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6AD1" w14:textId="77777777" w:rsidR="00C7631D" w:rsidRPr="00DC7C5E" w:rsidRDefault="00C7631D" w:rsidP="00C7631D">
      <w:pPr>
        <w:rPr>
          <w:lang w:val="en-US"/>
        </w:rPr>
      </w:pPr>
      <w:bookmarkStart w:id="0" w:name="_GoBack"/>
      <w:bookmarkEnd w:id="0"/>
    </w:p>
    <w:p w14:paraId="7909F795" w14:textId="77777777" w:rsidR="00C83E85" w:rsidRPr="00DC7C5E" w:rsidRDefault="00C83E85" w:rsidP="006030DD">
      <w:pPr>
        <w:jc w:val="right"/>
        <w:rPr>
          <w:rFonts w:ascii="Arial Narrow" w:hAnsi="Arial Narrow"/>
        </w:rPr>
      </w:pPr>
      <w:r w:rsidRPr="00DC7C5E">
        <w:rPr>
          <w:rFonts w:ascii="Arial Narrow" w:hAnsi="Arial Narrow"/>
        </w:rPr>
        <w:t xml:space="preserve">ПРОЕКТ </w:t>
      </w:r>
    </w:p>
    <w:p w14:paraId="0E6C085E" w14:textId="77777777" w:rsidR="00C83E85" w:rsidRPr="00DC7C5E" w:rsidRDefault="00C83E85" w:rsidP="006030DD">
      <w:pPr>
        <w:jc w:val="center"/>
        <w:rPr>
          <w:rFonts w:ascii="Arial Narrow" w:hAnsi="Arial Narrow"/>
          <w:b/>
        </w:rPr>
      </w:pPr>
      <w:r w:rsidRPr="00DC7C5E">
        <w:rPr>
          <w:rFonts w:ascii="Arial Narrow" w:hAnsi="Arial Narrow"/>
          <w:b/>
        </w:rPr>
        <w:t>ТЕХНИЧЕСКОЕ ЗАДАНИЕ</w:t>
      </w:r>
    </w:p>
    <w:p w14:paraId="6189ADBA" w14:textId="77777777" w:rsidR="00E34532" w:rsidRPr="00DC7C5E" w:rsidRDefault="00E34532" w:rsidP="006030DD">
      <w:pPr>
        <w:jc w:val="center"/>
        <w:rPr>
          <w:rFonts w:ascii="Arial Narrow" w:hAnsi="Arial Narrow"/>
          <w:b/>
        </w:rPr>
      </w:pPr>
    </w:p>
    <w:p w14:paraId="79DA9F85" w14:textId="39DEFC5E" w:rsidR="00E34532" w:rsidRPr="00DC7C5E" w:rsidRDefault="00C83E85" w:rsidP="006030DD">
      <w:pPr>
        <w:jc w:val="center"/>
        <w:rPr>
          <w:rFonts w:ascii="Arial Narrow" w:hAnsi="Arial Narrow"/>
        </w:rPr>
      </w:pPr>
      <w:r w:rsidRPr="00DC7C5E">
        <w:rPr>
          <w:rFonts w:ascii="Arial Narrow" w:hAnsi="Arial Narrow"/>
        </w:rPr>
        <w:t>НА РАЗРАБОТКУ ПРОЕКТ</w:t>
      </w:r>
      <w:r w:rsidR="00E83C14" w:rsidRPr="00DC7C5E">
        <w:rPr>
          <w:rFonts w:ascii="Arial Narrow" w:hAnsi="Arial Narrow"/>
        </w:rPr>
        <w:t>А</w:t>
      </w:r>
      <w:r w:rsidRPr="00DC7C5E">
        <w:rPr>
          <w:rFonts w:ascii="Arial Narrow" w:hAnsi="Arial Narrow"/>
        </w:rPr>
        <w:t xml:space="preserve"> ФЕДЕРАЛЬН</w:t>
      </w:r>
      <w:r w:rsidR="00E83C14" w:rsidRPr="00DC7C5E">
        <w:rPr>
          <w:rFonts w:ascii="Arial Narrow" w:hAnsi="Arial Narrow"/>
        </w:rPr>
        <w:t>ОГО</w:t>
      </w:r>
      <w:r w:rsidRPr="00DC7C5E">
        <w:rPr>
          <w:rFonts w:ascii="Arial Narrow" w:hAnsi="Arial Narrow"/>
        </w:rPr>
        <w:t xml:space="preserve"> ЗАКОН</w:t>
      </w:r>
      <w:r w:rsidR="00E83C14" w:rsidRPr="00DC7C5E">
        <w:rPr>
          <w:rFonts w:ascii="Arial Narrow" w:hAnsi="Arial Narrow"/>
        </w:rPr>
        <w:t>А</w:t>
      </w:r>
    </w:p>
    <w:p w14:paraId="5326A12F" w14:textId="60FBA152" w:rsidR="00E34532" w:rsidRDefault="003B7EDE" w:rsidP="0060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 w:rsidRPr="003B7EDE">
        <w:rPr>
          <w:rFonts w:ascii="Arial Narrow" w:hAnsi="Arial Narrow"/>
        </w:rPr>
        <w:t xml:space="preserve">части </w:t>
      </w:r>
      <w:r w:rsidR="00E83C14">
        <w:rPr>
          <w:rFonts w:ascii="Arial Narrow" w:hAnsi="Arial Narrow"/>
        </w:rPr>
        <w:t xml:space="preserve">обеспечения </w:t>
      </w:r>
      <w:r w:rsidR="00E83C14" w:rsidRPr="00E83C14">
        <w:rPr>
          <w:rFonts w:ascii="Arial Narrow" w:hAnsi="Arial Narrow"/>
        </w:rPr>
        <w:t>возможности заключения страховыми агентами и страховыми брокерами договоров страхования в электронном виде</w:t>
      </w:r>
    </w:p>
    <w:p w14:paraId="0C026942" w14:textId="77777777" w:rsidR="003B7EDE" w:rsidRPr="00DC7C5E" w:rsidRDefault="003B7EDE" w:rsidP="006030DD">
      <w:pPr>
        <w:jc w:val="center"/>
        <w:rPr>
          <w:rFonts w:ascii="Arial Narrow" w:hAnsi="Arial Narrow"/>
        </w:rPr>
      </w:pPr>
    </w:p>
    <w:p w14:paraId="538CD301" w14:textId="77777777" w:rsidR="00C83E85" w:rsidRPr="00DC7C5E" w:rsidRDefault="00C83E85" w:rsidP="00E3453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DC7C5E">
        <w:rPr>
          <w:rFonts w:ascii="Arial Narrow" w:hAnsi="Arial Narrow"/>
          <w:b/>
        </w:rPr>
        <w:t>Основание разработки законопроекта, его форма, вид и рабочее наименование</w:t>
      </w:r>
    </w:p>
    <w:p w14:paraId="5C87B8E2" w14:textId="4164DBA7" w:rsidR="00C83E85" w:rsidRPr="00DC7C5E" w:rsidRDefault="00C83E85" w:rsidP="006030DD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 xml:space="preserve">Законопроект разрабатывается в </w:t>
      </w:r>
      <w:r w:rsidRPr="00281C04">
        <w:rPr>
          <w:rFonts w:ascii="Arial Narrow" w:hAnsi="Arial Narrow"/>
        </w:rPr>
        <w:t>соответствие</w:t>
      </w:r>
      <w:r w:rsidRPr="00DC7C5E">
        <w:rPr>
          <w:rFonts w:ascii="Arial Narrow" w:hAnsi="Arial Narrow"/>
        </w:rPr>
        <w:t xml:space="preserve"> с</w:t>
      </w:r>
      <w:r w:rsidR="0088277A" w:rsidRPr="00DC7C5E">
        <w:rPr>
          <w:rFonts w:ascii="Arial Narrow" w:hAnsi="Arial Narrow"/>
        </w:rPr>
        <w:t xml:space="preserve"> пунктом</w:t>
      </w:r>
      <w:r w:rsidR="0088277A" w:rsidRPr="00DC7C5E">
        <w:t xml:space="preserve"> </w:t>
      </w:r>
      <w:r w:rsidR="00AF5AB9" w:rsidRPr="00DC7C5E">
        <w:rPr>
          <w:rFonts w:ascii="Arial Narrow" w:hAnsi="Arial Narrow"/>
        </w:rPr>
        <w:t>01.01.002.</w:t>
      </w:r>
      <w:r w:rsidR="00AF5AB9">
        <w:rPr>
          <w:rFonts w:ascii="Arial Narrow" w:hAnsi="Arial Narrow"/>
        </w:rPr>
        <w:t>005</w:t>
      </w:r>
      <w:r w:rsidR="00E83C14" w:rsidRPr="00DC7C5E">
        <w:t xml:space="preserve"> </w:t>
      </w:r>
      <w:r w:rsidR="0088277A" w:rsidRPr="00DC7C5E">
        <w:rPr>
          <w:rFonts w:ascii="Arial Narrow" w:hAnsi="Arial Narrow"/>
        </w:rPr>
        <w:t>Плана</w:t>
      </w:r>
      <w:r w:rsidRPr="00DC7C5E">
        <w:rPr>
          <w:rFonts w:ascii="Arial Narrow" w:hAnsi="Arial Narrow"/>
        </w:rPr>
        <w:t xml:space="preserve"> </w:t>
      </w:r>
      <w:r w:rsidR="003444A3" w:rsidRPr="00DC7C5E">
        <w:rPr>
          <w:rFonts w:ascii="Arial Narrow" w:hAnsi="Arial Narrow"/>
        </w:rPr>
        <w:t>мероприятий по направлению «Нормативное регулирование» программы «Цифровая экономика Российской Федерации»</w:t>
      </w:r>
      <w:r w:rsidR="0088277A" w:rsidRPr="00DC7C5E">
        <w:rPr>
          <w:rFonts w:ascii="Arial Narrow" w:hAnsi="Arial Narrow"/>
        </w:rPr>
        <w:t>, утверждённого</w:t>
      </w:r>
      <w:r w:rsidR="003444A3" w:rsidRPr="00DC7C5E">
        <w:rPr>
          <w:rFonts w:ascii="Arial Narrow" w:hAnsi="Arial Narrow"/>
        </w:rPr>
        <w:t xml:space="preserve">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</w:t>
      </w:r>
      <w:r w:rsidR="00C418B8" w:rsidRPr="00DC7C5E">
        <w:rPr>
          <w:rFonts w:ascii="Arial Narrow" w:hAnsi="Arial Narrow"/>
        </w:rPr>
        <w:t>18 декабря 2017 г. (Протокол № 2).</w:t>
      </w:r>
    </w:p>
    <w:p w14:paraId="5DCCA90A" w14:textId="3A2EAE98" w:rsidR="00C83E85" w:rsidRPr="00DC7C5E" w:rsidRDefault="00C83E85" w:rsidP="00DC7C5E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Форма – федеральный закон</w:t>
      </w:r>
      <w:r w:rsidR="00AF5AB9" w:rsidRPr="00DC7C5E">
        <w:rPr>
          <w:rFonts w:ascii="Arial Narrow" w:hAnsi="Arial Narrow"/>
        </w:rPr>
        <w:t>.</w:t>
      </w:r>
    </w:p>
    <w:p w14:paraId="0F7DD6E7" w14:textId="554B6AEF" w:rsidR="00C83E85" w:rsidRPr="00EC39BA" w:rsidRDefault="00C83E85" w:rsidP="00EC39BA">
      <w:pPr>
        <w:spacing w:before="120" w:after="12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C7C5E">
        <w:rPr>
          <w:rFonts w:ascii="Arial Narrow" w:hAnsi="Arial Narrow"/>
        </w:rPr>
        <w:t xml:space="preserve">Вид – </w:t>
      </w:r>
      <w:r w:rsidR="00C418B8" w:rsidRPr="00DC7C5E">
        <w:rPr>
          <w:rFonts w:ascii="Arial Narrow" w:hAnsi="Arial Narrow"/>
        </w:rPr>
        <w:t xml:space="preserve">внесение изменений в </w:t>
      </w:r>
      <w:r w:rsidR="00E83C14" w:rsidRPr="00E83C14">
        <w:rPr>
          <w:rFonts w:ascii="Arial Narrow" w:hAnsi="Arial Narrow"/>
        </w:rPr>
        <w:t>Закон РФ от 27.11.1992 N 4015-1 "Об организации страхово</w:t>
      </w:r>
      <w:r w:rsidR="00E83C14">
        <w:rPr>
          <w:rFonts w:ascii="Arial Narrow" w:hAnsi="Arial Narrow"/>
        </w:rPr>
        <w:t>го дела в</w:t>
      </w:r>
      <w:r w:rsidR="00E83C14" w:rsidRPr="00DC7C5E">
        <w:rPr>
          <w:rFonts w:ascii="Arial Narrow" w:hAnsi="Arial Narrow"/>
        </w:rPr>
        <w:t xml:space="preserve"> Российской Федерации</w:t>
      </w:r>
      <w:r w:rsidR="00E83C14">
        <w:rPr>
          <w:rFonts w:ascii="Arial Narrow" w:hAnsi="Arial Narrow"/>
        </w:rPr>
        <w:t>"</w:t>
      </w:r>
      <w:r w:rsidR="00865922" w:rsidRPr="00DC7C5E">
        <w:rPr>
          <w:rFonts w:ascii="Arial Narrow" w:hAnsi="Arial Narrow"/>
        </w:rPr>
        <w:t xml:space="preserve"> </w:t>
      </w:r>
      <w:r w:rsidR="00865922" w:rsidRPr="00C46E46">
        <w:rPr>
          <w:rFonts w:ascii="Arial Narrow" w:hAnsi="Arial Narrow"/>
          <w:sz w:val="24"/>
          <w:szCs w:val="24"/>
        </w:rPr>
        <w:t>и иные нормативно-правовые акты Российской Федерации.</w:t>
      </w:r>
    </w:p>
    <w:p w14:paraId="69AA0F77" w14:textId="26BADCC6" w:rsidR="00C83E85" w:rsidRPr="00DC7C5E" w:rsidRDefault="00C83E85" w:rsidP="00DC7C5E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 xml:space="preserve">Рабочее наименование проекта федерального закона </w:t>
      </w:r>
      <w:r w:rsidR="006030DD" w:rsidRPr="00DC7C5E">
        <w:rPr>
          <w:rFonts w:ascii="Arial Narrow" w:hAnsi="Arial Narrow"/>
        </w:rPr>
        <w:t>–</w:t>
      </w:r>
      <w:r w:rsidRPr="00DC7C5E">
        <w:rPr>
          <w:rFonts w:ascii="Arial Narrow" w:hAnsi="Arial Narrow"/>
        </w:rPr>
        <w:t xml:space="preserve"> </w:t>
      </w:r>
      <w:r w:rsidR="00676718" w:rsidRPr="00DC7C5E">
        <w:rPr>
          <w:rFonts w:ascii="Arial Narrow" w:hAnsi="Arial Narrow"/>
        </w:rPr>
        <w:t xml:space="preserve">Проект Федерального закона </w:t>
      </w:r>
      <w:r w:rsidRPr="00DC7C5E">
        <w:rPr>
          <w:rFonts w:ascii="Arial Narrow" w:hAnsi="Arial Narrow"/>
        </w:rPr>
        <w:t>«</w:t>
      </w:r>
      <w:r w:rsidR="006030DD" w:rsidRPr="00DC7C5E">
        <w:rPr>
          <w:rFonts w:ascii="Arial Narrow" w:hAnsi="Arial Narrow"/>
        </w:rPr>
        <w:t xml:space="preserve">О </w:t>
      </w:r>
      <w:r w:rsidR="00E83C14" w:rsidRPr="00DC7C5E">
        <w:rPr>
          <w:rFonts w:ascii="Arial Narrow" w:hAnsi="Arial Narrow"/>
        </w:rPr>
        <w:t xml:space="preserve">внесении изменений в </w:t>
      </w:r>
      <w:r w:rsidR="00E83C14" w:rsidRPr="00E83C14">
        <w:rPr>
          <w:rFonts w:ascii="Arial Narrow" w:hAnsi="Arial Narrow"/>
        </w:rPr>
        <w:t>Закон РФ от 27.11.1992 N 4015-1 "Об организации страхово</w:t>
      </w:r>
      <w:r w:rsidR="00E83C14">
        <w:rPr>
          <w:rFonts w:ascii="Arial Narrow" w:hAnsi="Arial Narrow"/>
        </w:rPr>
        <w:t xml:space="preserve">го дела в Российской Федерации" (в части обеспечения </w:t>
      </w:r>
      <w:r w:rsidR="00E83C14" w:rsidRPr="00E83C14">
        <w:rPr>
          <w:rFonts w:ascii="Arial Narrow" w:hAnsi="Arial Narrow"/>
        </w:rPr>
        <w:t>возможности заключения страховыми агентами и страховыми брокерами договоров страхования в электронном виде</w:t>
      </w:r>
      <w:r w:rsidR="006E2A0E">
        <w:rPr>
          <w:rFonts w:ascii="Arial Narrow" w:hAnsi="Arial Narrow"/>
        </w:rPr>
        <w:t>)».</w:t>
      </w:r>
    </w:p>
    <w:p w14:paraId="1DA33800" w14:textId="77777777" w:rsidR="00AF5AB9" w:rsidRPr="00DC7C5E" w:rsidRDefault="00AF5AB9" w:rsidP="00DC7C5E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Законопроект разрабатывается в соответствии с требованиями действующего законодательства Российской Федерации, включая, но не ограничиваясь:</w:t>
      </w:r>
    </w:p>
    <w:p w14:paraId="19A81E83" w14:textId="77777777" w:rsidR="00AF5AB9" w:rsidRPr="00DC7C5E" w:rsidRDefault="00AF5AB9" w:rsidP="00AF5AB9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Регламент Государственной Думы (Принят постановлением Государственной Думы Федерального Собрания Российской Федерации от 22 января 1998 года № 2134-</w:t>
      </w:r>
      <w:r w:rsidRPr="00DC7C5E">
        <w:rPr>
          <w:rFonts w:ascii="Arial Narrow" w:hAnsi="Arial Narrow"/>
          <w:lang w:val="en-US"/>
        </w:rPr>
        <w:t>II</w:t>
      </w:r>
      <w:r w:rsidRPr="00DC7C5E">
        <w:rPr>
          <w:rFonts w:ascii="Arial Narrow" w:hAnsi="Arial Narrow"/>
        </w:rPr>
        <w:t xml:space="preserve"> ГД);</w:t>
      </w:r>
    </w:p>
    <w:p w14:paraId="61A73824" w14:textId="77777777" w:rsidR="00AF5AB9" w:rsidRPr="00DC7C5E" w:rsidRDefault="00AF5AB9" w:rsidP="00AF5AB9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Регламент Правительства Российской Федерации, утвержденный постановлением Правительства Российской Федерации от 1 июня 2004 г. № 260;</w:t>
      </w:r>
    </w:p>
    <w:p w14:paraId="6721B1E4" w14:textId="77777777" w:rsidR="00AF5AB9" w:rsidRPr="00DC7C5E" w:rsidRDefault="00AF5AB9" w:rsidP="00AF5AB9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Правительства Российской Федерации от 13 августа 1997 г. № 1009;</w:t>
      </w:r>
    </w:p>
    <w:p w14:paraId="12B2587D" w14:textId="77777777" w:rsidR="00AF5AB9" w:rsidRPr="00DC7C5E" w:rsidRDefault="00AF5AB9" w:rsidP="00AF5AB9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Приказ Министерства юстиции Российской Федерации от 4 мая 2007 г. №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регистрации";</w:t>
      </w:r>
    </w:p>
    <w:p w14:paraId="5EF97306" w14:textId="77777777" w:rsidR="00AF5AB9" w:rsidRPr="00DC7C5E" w:rsidRDefault="00AF5AB9" w:rsidP="00AF5AB9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Постановление Правительства Российской Федерации от 2 августа 2001 г. № 576 "Об утверждении основных требований к концепции и разработке проектов федеральных законов";</w:t>
      </w:r>
    </w:p>
    <w:p w14:paraId="22BE8F30" w14:textId="77777777" w:rsidR="00AF5AB9" w:rsidRPr="00DC7C5E" w:rsidRDefault="00AF5AB9" w:rsidP="00AF5AB9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Методические рекомендации по юридико-техническому оформлению законопроектов (Рекомендованы Советом Государственной Думы для использования при осуществлении законопроектной деятельности (выписка из протокола № 187 заседания Совета Государственной Думы (от 20 ноября 2003 года)).</w:t>
      </w:r>
    </w:p>
    <w:p w14:paraId="06D15791" w14:textId="77777777" w:rsidR="003B7EDE" w:rsidRPr="0088277A" w:rsidRDefault="003B7EDE" w:rsidP="003B7EDE">
      <w:pPr>
        <w:pStyle w:val="a3"/>
        <w:spacing w:before="120" w:after="120" w:line="240" w:lineRule="auto"/>
        <w:ind w:left="1429"/>
        <w:contextualSpacing w:val="0"/>
        <w:jc w:val="both"/>
        <w:rPr>
          <w:rFonts w:ascii="Arial Narrow" w:hAnsi="Arial Narrow"/>
        </w:rPr>
      </w:pPr>
    </w:p>
    <w:p w14:paraId="2818FAEB" w14:textId="77777777" w:rsidR="00C83E85" w:rsidRPr="00DC7C5E" w:rsidRDefault="00C83E85" w:rsidP="00DC7C5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DC7C5E">
        <w:rPr>
          <w:rFonts w:ascii="Arial Narrow" w:hAnsi="Arial Narrow"/>
          <w:b/>
        </w:rPr>
        <w:t>Перечень документов, подлежащих разработке</w:t>
      </w:r>
    </w:p>
    <w:p w14:paraId="615EC769" w14:textId="77777777" w:rsidR="00C83E85" w:rsidRPr="00DC7C5E" w:rsidRDefault="00C83E85" w:rsidP="006030DD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Разработке подлежат:</w:t>
      </w:r>
    </w:p>
    <w:p w14:paraId="0C14F046" w14:textId="77777777" w:rsidR="00C83E85" w:rsidRPr="00DC7C5E" w:rsidRDefault="00C83E85" w:rsidP="006030DD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концепц</w:t>
      </w:r>
      <w:r w:rsidR="006030DD" w:rsidRPr="00DC7C5E">
        <w:rPr>
          <w:rFonts w:ascii="Arial Narrow" w:hAnsi="Arial Narrow"/>
        </w:rPr>
        <w:t>ия проекта федерального закона</w:t>
      </w:r>
      <w:r w:rsidRPr="00DC7C5E">
        <w:rPr>
          <w:rFonts w:ascii="Arial Narrow" w:hAnsi="Arial Narrow"/>
        </w:rPr>
        <w:t>;</w:t>
      </w:r>
    </w:p>
    <w:p w14:paraId="1A525AD7" w14:textId="77777777" w:rsidR="00C83E85" w:rsidRPr="00DC7C5E" w:rsidRDefault="00C83E85" w:rsidP="006030DD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текст законопроекта, пояснительная записка к законопроекту, содержащая изложение предмета з</w:t>
      </w:r>
      <w:r w:rsidR="006030DD" w:rsidRPr="00DC7C5E">
        <w:rPr>
          <w:rFonts w:ascii="Arial Narrow" w:hAnsi="Arial Narrow"/>
        </w:rPr>
        <w:t xml:space="preserve">аконодательного регулирования, </w:t>
      </w:r>
      <w:r w:rsidRPr="00DC7C5E">
        <w:rPr>
          <w:rFonts w:ascii="Arial Narrow" w:hAnsi="Arial Narrow"/>
        </w:rPr>
        <w:t>финансово-экономическое обоснование законопроекта;</w:t>
      </w:r>
    </w:p>
    <w:p w14:paraId="76413C76" w14:textId="69B45465" w:rsidR="00676718" w:rsidRPr="00DC7C5E" w:rsidRDefault="00676718" w:rsidP="00434247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lastRenderedPageBreak/>
        <w:t>проекты подзаконных нормативно-правовых актов, если необходимость их разработки установлена на этапе разработки концепции законопроекта и иных документов, их дальнейших рассмотрения и согласования</w:t>
      </w:r>
      <w:r w:rsidRPr="00281C04" w:rsidDel="00676718">
        <w:rPr>
          <w:rFonts w:ascii="Arial Narrow" w:hAnsi="Arial Narrow"/>
        </w:rPr>
        <w:t xml:space="preserve"> </w:t>
      </w:r>
    </w:p>
    <w:p w14:paraId="64E3AEFA" w14:textId="3E194F12" w:rsidR="00A87656" w:rsidRPr="00DC7C5E" w:rsidRDefault="00C83E85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перечень актов федерального законодательства, подлежащих в связи</w:t>
      </w:r>
      <w:r w:rsidR="006968CB" w:rsidRPr="00DC7C5E">
        <w:rPr>
          <w:rFonts w:ascii="Arial Narrow" w:hAnsi="Arial Narrow"/>
        </w:rPr>
        <w:t xml:space="preserve"> принятием федерального закона </w:t>
      </w:r>
      <w:r w:rsidRPr="00DC7C5E">
        <w:rPr>
          <w:rFonts w:ascii="Arial Narrow" w:hAnsi="Arial Narrow"/>
        </w:rPr>
        <w:t>признанию утратившими силу, приостановлению, изменению, дополнению или принятию, в том числе актов Президента Российской Федерации и Правительства Российской Федерации, необходимых для обеспече</w:t>
      </w:r>
      <w:r w:rsidR="00434247" w:rsidRPr="00DC7C5E">
        <w:rPr>
          <w:rFonts w:ascii="Arial Narrow" w:hAnsi="Arial Narrow"/>
        </w:rPr>
        <w:t>ния действия норм законопроекта</w:t>
      </w:r>
      <w:r w:rsidR="00676718" w:rsidRPr="00DC7C5E">
        <w:rPr>
          <w:rFonts w:ascii="Arial Narrow" w:hAnsi="Arial Narrow"/>
        </w:rPr>
        <w:t>.</w:t>
      </w:r>
    </w:p>
    <w:p w14:paraId="42DE69E3" w14:textId="4032CE6B" w:rsidR="006030DD" w:rsidRPr="00281C04" w:rsidRDefault="006030DD" w:rsidP="00434247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</w:p>
    <w:p w14:paraId="6990FFB5" w14:textId="461696EF" w:rsidR="00C83E85" w:rsidRPr="00DC7C5E" w:rsidRDefault="00C83E85" w:rsidP="00DC7C5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DC7C5E">
        <w:rPr>
          <w:rFonts w:ascii="Arial Narrow" w:hAnsi="Arial Narrow"/>
          <w:b/>
        </w:rPr>
        <w:t xml:space="preserve">Примерная структура </w:t>
      </w:r>
      <w:r w:rsidR="00EC39BA">
        <w:rPr>
          <w:rFonts w:ascii="Arial Narrow" w:hAnsi="Arial Narrow"/>
          <w:b/>
          <w:sz w:val="24"/>
          <w:szCs w:val="24"/>
        </w:rPr>
        <w:t>документов, подлежащих разработке</w:t>
      </w:r>
    </w:p>
    <w:p w14:paraId="2FD84D21" w14:textId="6F7DE048" w:rsidR="006A2CFB" w:rsidRPr="00DC7C5E" w:rsidRDefault="00676718" w:rsidP="00DC7C5E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6A2CFB" w:rsidRPr="00EC39BA">
        <w:rPr>
          <w:rFonts w:ascii="Arial Narrow" w:hAnsi="Arial Narrow"/>
        </w:rPr>
        <w:t xml:space="preserve">.1. </w:t>
      </w:r>
      <w:r w:rsidR="006A2CFB" w:rsidRPr="00DC7C5E">
        <w:rPr>
          <w:rFonts w:ascii="Arial Narrow" w:hAnsi="Arial Narrow"/>
        </w:rPr>
        <w:t>Концепцией законопроекта должны быть определены:</w:t>
      </w:r>
    </w:p>
    <w:p w14:paraId="1813B10D" w14:textId="77777777" w:rsidR="006A2CFB" w:rsidRPr="00DC7C5E" w:rsidRDefault="006A2CFB" w:rsidP="00DC7C5E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1.</w:t>
      </w:r>
      <w:r w:rsidRPr="00DC7C5E">
        <w:rPr>
          <w:rFonts w:ascii="Arial Narrow" w:hAnsi="Arial Narrow"/>
        </w:rPr>
        <w:tab/>
        <w:t>основная идея, цели и предмет правового регулирования, круг лиц, на которых распространяется действие законопроекта, их новые права и обязанности, в том числе с учетом ранее имевшихся;</w:t>
      </w:r>
    </w:p>
    <w:p w14:paraId="467BECD4" w14:textId="77777777" w:rsidR="006A2CFB" w:rsidRPr="00DC7C5E" w:rsidRDefault="006A2CFB" w:rsidP="00DC7C5E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2.</w:t>
      </w:r>
      <w:r w:rsidRPr="00DC7C5E">
        <w:rPr>
          <w:rFonts w:ascii="Arial Narrow" w:hAnsi="Arial Narrow"/>
        </w:rPr>
        <w:tab/>
        <w:t>место будущего закона в системе действующего законодательства с указанием отрасли законодательства, к которой он относится, положений Конституции Российской Федерации, федеральных конституционных законов и системообразующих законов Российской Федерации, на реализацию которых направлен данный законопроект, а также значение, которое будет иметь законопроект для правовой системы;</w:t>
      </w:r>
    </w:p>
    <w:p w14:paraId="1B396832" w14:textId="77777777" w:rsidR="006A2CFB" w:rsidRPr="00DC7C5E" w:rsidRDefault="006A2CFB" w:rsidP="00DC7C5E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3.</w:t>
      </w:r>
      <w:r w:rsidRPr="00DC7C5E">
        <w:rPr>
          <w:rFonts w:ascii="Arial Narrow" w:hAnsi="Arial Narrow"/>
        </w:rPr>
        <w:tab/>
        <w:t>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нормативных правовых актов Российской Федерации, Договора о Евразийском экономическом союзе и иных международных договоров Российской Федерации. При этом указываются пробелы и противоречия в действующем законодательстве, наличие устаревших норм права, фактически утративших силу, а также неэффективных положений, не имеющих должного механизма реализации, рациональные и наиболее эффективные способы устранения имеющихся недостатков правового регулирования. Общая характеристика состояния правового регулирования должна также содержать анализ соответствующей российской и зарубежной правоприменительной практики, а также, при необходимости, результаты проведения статистических, социологических и политологических исследований;</w:t>
      </w:r>
    </w:p>
    <w:p w14:paraId="045EFE37" w14:textId="77777777" w:rsidR="006A2CFB" w:rsidRPr="00DC7C5E" w:rsidRDefault="006A2CFB" w:rsidP="00DC7C5E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4.</w:t>
      </w:r>
      <w:r w:rsidRPr="00DC7C5E">
        <w:rPr>
          <w:rFonts w:ascii="Arial Narrow" w:hAnsi="Arial Narrow"/>
        </w:rPr>
        <w:tab/>
        <w:t>социально-экономические, политические, юридические и иные последствия реализации будущего закона, при необходимости;</w:t>
      </w:r>
    </w:p>
    <w:p w14:paraId="4B4B325C" w14:textId="77777777" w:rsidR="006A2CFB" w:rsidRPr="00DC7C5E" w:rsidRDefault="006A2CFB" w:rsidP="00DC7C5E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5.</w:t>
      </w:r>
      <w:r w:rsidRPr="00DC7C5E">
        <w:rPr>
          <w:rFonts w:ascii="Arial Narrow" w:hAnsi="Arial Narrow"/>
        </w:rPr>
        <w:tab/>
        <w:t>информация о соответствии законопроекта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7AAE9F36" w14:textId="6BA92C68" w:rsidR="00434247" w:rsidRPr="00DC7C5E" w:rsidRDefault="00676718" w:rsidP="00DC7C5E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4249CB">
        <w:rPr>
          <w:rFonts w:ascii="Arial Narrow" w:hAnsi="Arial Narrow"/>
        </w:rPr>
        <w:t>3</w:t>
      </w:r>
      <w:r w:rsidR="006A2CFB" w:rsidRPr="00EC39BA">
        <w:rPr>
          <w:rFonts w:ascii="Arial Narrow" w:hAnsi="Arial Narrow"/>
        </w:rPr>
        <w:t xml:space="preserve">.2. </w:t>
      </w:r>
      <w:r w:rsidR="006968CB" w:rsidRPr="00DC7C5E">
        <w:rPr>
          <w:rFonts w:ascii="Arial Narrow" w:hAnsi="Arial Narrow"/>
        </w:rPr>
        <w:t>Законопроектом</w:t>
      </w:r>
      <w:r w:rsidRPr="00DC7C5E">
        <w:rPr>
          <w:rFonts w:ascii="Arial Narrow" w:hAnsi="Arial Narrow"/>
        </w:rPr>
        <w:t>, с учетом выводов, сделанных в Концепции законопроекта,</w:t>
      </w:r>
      <w:r w:rsidR="006968CB" w:rsidRPr="00DC7C5E">
        <w:rPr>
          <w:rFonts w:ascii="Arial Narrow" w:hAnsi="Arial Narrow"/>
        </w:rPr>
        <w:t xml:space="preserve"> должн</w:t>
      </w:r>
      <w:r w:rsidR="00DA2CC5" w:rsidRPr="00DC7C5E">
        <w:rPr>
          <w:rFonts w:ascii="Arial Narrow" w:hAnsi="Arial Narrow"/>
        </w:rPr>
        <w:t>ы быть определены</w:t>
      </w:r>
    </w:p>
    <w:p w14:paraId="0081E382" w14:textId="24A73C87" w:rsidR="006E2A0E" w:rsidRPr="004249CB" w:rsidRDefault="006E2A0E" w:rsidP="006E2A0E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249CB">
        <w:rPr>
          <w:rFonts w:ascii="Arial Narrow" w:hAnsi="Arial Narrow"/>
        </w:rPr>
        <w:t xml:space="preserve">Отмена запрета на осуществление деятельности страховых агентов и страховых брокеров по оказанию услуг, связанных с заключением договоров страхования в виде электронных документов (признание пункта 5 </w:t>
      </w:r>
      <w:proofErr w:type="spellStart"/>
      <w:r w:rsidRPr="004249CB">
        <w:rPr>
          <w:rFonts w:ascii="Arial Narrow" w:hAnsi="Arial Narrow"/>
        </w:rPr>
        <w:t>cтатьи</w:t>
      </w:r>
      <w:proofErr w:type="spellEnd"/>
      <w:r w:rsidRPr="004249CB">
        <w:rPr>
          <w:rFonts w:ascii="Arial Narrow" w:hAnsi="Arial Narrow"/>
        </w:rPr>
        <w:t xml:space="preserve"> 6.1 Закона РФ от 27.11.1992 № 4015-1 «Об организации страхового дела в Российской Федерации» утратившим силу).</w:t>
      </w:r>
    </w:p>
    <w:p w14:paraId="10CC6CE1" w14:textId="32E981EF" w:rsidR="00CF1043" w:rsidRPr="00DC7C5E" w:rsidRDefault="006E2A0E" w:rsidP="00DC7C5E">
      <w:pPr>
        <w:pStyle w:val="a3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П</w:t>
      </w:r>
      <w:r w:rsidR="00CF1043" w:rsidRPr="00DC7C5E">
        <w:rPr>
          <w:rFonts w:ascii="Arial Narrow" w:hAnsi="Arial Narrow"/>
        </w:rPr>
        <w:t>орядок вступления в силу закона.</w:t>
      </w:r>
    </w:p>
    <w:p w14:paraId="5B1B2000" w14:textId="68B851A4" w:rsidR="00676718" w:rsidRPr="00DC7C5E" w:rsidRDefault="00676718" w:rsidP="00676718">
      <w:pPr>
        <w:tabs>
          <w:tab w:val="left" w:pos="1134"/>
        </w:tabs>
        <w:spacing w:before="120" w:after="120" w:line="240" w:lineRule="auto"/>
        <w:ind w:left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3.3. Пояснительная записка должна содержать предмет законодательного регулирования, изложение концепции предлагаемого законопроекта, результаты анализа практики применения российских нормативных правовых актов, результаты анализа рекомендаций и исследований ОЭСР и анализа международной практики применения аналогичных правовых моделей, а также мотивированное обоснование необходимости принятия или одобрения законопроекта.</w:t>
      </w:r>
    </w:p>
    <w:p w14:paraId="3AA77B1D" w14:textId="77777777" w:rsidR="00676718" w:rsidRPr="00DC7C5E" w:rsidRDefault="00676718" w:rsidP="00676718">
      <w:pPr>
        <w:pStyle w:val="a3"/>
        <w:tabs>
          <w:tab w:val="left" w:pos="1134"/>
        </w:tabs>
        <w:spacing w:before="120" w:after="120" w:line="240" w:lineRule="auto"/>
        <w:ind w:left="715"/>
        <w:contextualSpacing w:val="0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>Пояснительная записка должна содержать выводы, что предлагаемые изменения основаны на выявленной лучшей международной практике и бизнес-кейсах с примером таких практик.</w:t>
      </w:r>
    </w:p>
    <w:p w14:paraId="0E8C4ABB" w14:textId="77777777" w:rsidR="00865922" w:rsidRPr="00C46E46" w:rsidRDefault="00676718" w:rsidP="00865922">
      <w:pPr>
        <w:pStyle w:val="a3"/>
        <w:jc w:val="both"/>
        <w:rPr>
          <w:rFonts w:ascii="Arial Narrow" w:hAnsi="Arial Narrow"/>
          <w:sz w:val="24"/>
          <w:szCs w:val="24"/>
        </w:rPr>
      </w:pPr>
      <w:r w:rsidRPr="00DC7C5E">
        <w:rPr>
          <w:rFonts w:ascii="Arial Narrow" w:hAnsi="Arial Narrow"/>
        </w:rPr>
        <w:t xml:space="preserve">3.4. </w:t>
      </w:r>
      <w:r w:rsidR="00865922" w:rsidRPr="00C46E46">
        <w:rPr>
          <w:rFonts w:ascii="Arial Narrow" w:hAnsi="Arial Narrow"/>
          <w:sz w:val="24"/>
          <w:szCs w:val="24"/>
        </w:rPr>
        <w:t xml:space="preserve">Финансово-экономическое обоснование представляет собой описание экономического эффекта от реализации проекта акта, основывается на содержащихся в пояснительной записке к законопроекту финансовом, экономическом и (или) статистическом анализе текущей ситуации по решениям, предлагаемым к принятию законопроектом, прогнозе экономических и иных последствий реализации таких решений, содержит оценку влияния (в том числе </w:t>
      </w:r>
      <w:r w:rsidR="00865922" w:rsidRPr="00C46E46">
        <w:rPr>
          <w:rFonts w:ascii="Arial Narrow" w:hAnsi="Arial Narrow"/>
          <w:sz w:val="24"/>
          <w:szCs w:val="24"/>
        </w:rPr>
        <w:lastRenderedPageBreak/>
        <w:t>косвенного) принятия законопроекта на доходы и расходы соответствующего бюджета бюджетной системы Российской Федерации, юридических и физических лиц.</w:t>
      </w:r>
    </w:p>
    <w:p w14:paraId="371B8EBF" w14:textId="77777777" w:rsidR="00865922" w:rsidRPr="00C46E46" w:rsidRDefault="00865922" w:rsidP="00865922">
      <w:pPr>
        <w:pStyle w:val="a3"/>
        <w:jc w:val="both"/>
        <w:rPr>
          <w:rFonts w:ascii="Arial Narrow" w:hAnsi="Arial Narrow"/>
          <w:sz w:val="24"/>
          <w:szCs w:val="24"/>
        </w:rPr>
      </w:pPr>
      <w:r w:rsidRPr="00C46E46">
        <w:rPr>
          <w:rFonts w:ascii="Arial Narrow" w:hAnsi="Arial Narrow"/>
          <w:sz w:val="24"/>
          <w:szCs w:val="24"/>
        </w:rPr>
        <w:t>В финансово-экономическом обосновании должна быть дана оценка эффективности указанных решений.</w:t>
      </w:r>
    </w:p>
    <w:p w14:paraId="374012AC" w14:textId="77777777" w:rsidR="00865922" w:rsidRPr="00C46E46" w:rsidRDefault="00865922" w:rsidP="00865922">
      <w:pPr>
        <w:pStyle w:val="a3"/>
        <w:jc w:val="both"/>
        <w:rPr>
          <w:rFonts w:ascii="Arial Narrow" w:hAnsi="Arial Narrow"/>
          <w:sz w:val="24"/>
          <w:szCs w:val="24"/>
        </w:rPr>
      </w:pPr>
      <w:r w:rsidRPr="00C46E46">
        <w:rPr>
          <w:rFonts w:ascii="Arial Narrow" w:hAnsi="Arial Narrow"/>
          <w:sz w:val="24"/>
          <w:szCs w:val="24"/>
        </w:rPr>
        <w:t>Финансово-экономическое обоснование должно содержать не только выводы, но и обоснование, аргументацию, причинно-следственные связи, объяснения полученных выводов, расчеты, и методологию расчетов, в том числе, если будет выявлено отсутствие влияния на доходы и расходы бюджета Российской Федерации.</w:t>
      </w:r>
    </w:p>
    <w:p w14:paraId="30192FCB" w14:textId="77777777" w:rsidR="00865922" w:rsidRPr="00C46E46" w:rsidRDefault="00865922" w:rsidP="00865922">
      <w:pPr>
        <w:pStyle w:val="a3"/>
        <w:jc w:val="both"/>
        <w:rPr>
          <w:rFonts w:ascii="Arial Narrow" w:hAnsi="Arial Narrow"/>
          <w:sz w:val="24"/>
          <w:szCs w:val="24"/>
        </w:rPr>
      </w:pPr>
      <w:r w:rsidRPr="00C46E46">
        <w:rPr>
          <w:rFonts w:ascii="Arial Narrow" w:hAnsi="Arial Narrow"/>
          <w:sz w:val="24"/>
          <w:szCs w:val="24"/>
        </w:rPr>
        <w:t xml:space="preserve">Финансово-экономическое обоснование составляется, в том числе на основе данных, предоставляемых федеральными органами исполнительной власти в случае наличия и доступности таких данных. </w:t>
      </w:r>
    </w:p>
    <w:p w14:paraId="4F79BE9B" w14:textId="2019883D" w:rsidR="006A2CFB" w:rsidRPr="00EC39BA" w:rsidRDefault="00676718" w:rsidP="00EC39BA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3.5. </w:t>
      </w:r>
      <w:r w:rsidR="006A2CFB" w:rsidRPr="00EC39BA">
        <w:rPr>
          <w:rFonts w:ascii="Arial Narrow" w:hAnsi="Arial Narrow"/>
        </w:rPr>
        <w:t>Общие мотивы и цели нормативного регулирования:</w:t>
      </w:r>
    </w:p>
    <w:p w14:paraId="5D0789B5" w14:textId="14395CEA" w:rsidR="006A2CFB" w:rsidRPr="00EC39BA" w:rsidRDefault="006A2CFB" w:rsidP="006A2CFB">
      <w:pPr>
        <w:pStyle w:val="a3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i/>
        </w:rPr>
      </w:pPr>
      <w:r w:rsidRPr="00EC39BA">
        <w:rPr>
          <w:rFonts w:ascii="Arial Narrow" w:hAnsi="Arial Narrow"/>
        </w:rPr>
        <w:t xml:space="preserve">Обеспечение возможности </w:t>
      </w:r>
      <w:r w:rsidR="00676718">
        <w:rPr>
          <w:rFonts w:ascii="Arial Narrow" w:hAnsi="Arial Narrow"/>
        </w:rPr>
        <w:t>оказания страховых услуг онлайн;</w:t>
      </w:r>
    </w:p>
    <w:p w14:paraId="3AE7F0CB" w14:textId="5ECE5A16" w:rsidR="006A2CFB" w:rsidRPr="00EC39BA" w:rsidRDefault="006A2CFB" w:rsidP="006A2CFB">
      <w:pPr>
        <w:pStyle w:val="a3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EC39BA">
        <w:rPr>
          <w:rFonts w:ascii="Arial Narrow" w:hAnsi="Arial Narrow"/>
        </w:rPr>
        <w:t>Приведение законодательства Российской Федерации в соответствие с международной практикой.</w:t>
      </w:r>
    </w:p>
    <w:p w14:paraId="605ED512" w14:textId="77777777" w:rsidR="00E730BD" w:rsidRPr="00DC7C5E" w:rsidRDefault="00E730BD" w:rsidP="00DC7C5E">
      <w:pPr>
        <w:pStyle w:val="a3"/>
        <w:spacing w:line="240" w:lineRule="auto"/>
        <w:ind w:left="1033"/>
        <w:jc w:val="both"/>
        <w:rPr>
          <w:rFonts w:ascii="Arial Narrow" w:hAnsi="Arial Narrow"/>
          <w:i/>
          <w:sz w:val="24"/>
        </w:rPr>
      </w:pPr>
    </w:p>
    <w:p w14:paraId="1017F457" w14:textId="77777777" w:rsidR="006A2CFB" w:rsidRPr="00DC7C5E" w:rsidRDefault="006A2CFB" w:rsidP="00DC7C5E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Arial Narrow" w:hAnsi="Arial Narrow"/>
          <w:b/>
        </w:rPr>
      </w:pPr>
      <w:r w:rsidRPr="00DC7C5E">
        <w:rPr>
          <w:rFonts w:ascii="Arial Narrow" w:hAnsi="Arial Narrow"/>
          <w:b/>
        </w:rPr>
        <w:t>Прочие условия</w:t>
      </w:r>
    </w:p>
    <w:p w14:paraId="020557A5" w14:textId="04E04758" w:rsidR="006A2CFB" w:rsidRPr="00DC7C5E" w:rsidRDefault="006A2CFB" w:rsidP="00DC7C5E">
      <w:pPr>
        <w:ind w:firstLine="360"/>
        <w:rPr>
          <w:rFonts w:ascii="Arial Narrow" w:hAnsi="Arial Narrow"/>
        </w:rPr>
      </w:pPr>
      <w:r w:rsidRPr="00DC7C5E">
        <w:rPr>
          <w:rFonts w:ascii="Arial Narrow" w:hAnsi="Arial Narrow"/>
        </w:rPr>
        <w:t>В процессе работы над проектом федерального закона должны быть изучены относящиеся к теме проекта законодательство Российской Федерации, практика применения соответствующих нормативных правовых актов, в том числе международная практика применения соответствующих режимов и тенденций регулирования в иностранных юрисдикциях, научная литература и материалы периодической печати по рассматриваемому вопросу (при необходимости), данные социологических и иных исследований, если таковые проводились, правовые ограничения, препятствующие развитию цифровой экономики</w:t>
      </w:r>
      <w:r w:rsidR="00676718" w:rsidRPr="00DC7C5E">
        <w:rPr>
          <w:rFonts w:ascii="Arial Narrow" w:hAnsi="Arial Narrow"/>
        </w:rPr>
        <w:t xml:space="preserve"> (доступны на сайте: </w:t>
      </w:r>
      <w:hyperlink r:id="rId6" w:history="1">
        <w:r w:rsidR="00676718" w:rsidRPr="00DC7C5E">
          <w:rPr>
            <w:rStyle w:val="ac"/>
            <w:rFonts w:ascii="Arial Narrow" w:hAnsi="Arial Narrow"/>
          </w:rPr>
          <w:t>https://sk.ru/foundation/legal/</w:t>
        </w:r>
      </w:hyperlink>
      <w:r w:rsidR="00676718" w:rsidRPr="00DC7C5E">
        <w:rPr>
          <w:rStyle w:val="ac"/>
          <w:rFonts w:ascii="Arial Narrow" w:hAnsi="Arial Narrow"/>
        </w:rPr>
        <w:t>)</w:t>
      </w:r>
      <w:r w:rsidRPr="00DC7C5E">
        <w:rPr>
          <w:rFonts w:ascii="Arial Narrow" w:hAnsi="Arial Narrow"/>
        </w:rPr>
        <w:t>.</w:t>
      </w:r>
    </w:p>
    <w:p w14:paraId="75BD2923" w14:textId="77777777" w:rsidR="006A2CFB" w:rsidRPr="00DC7C5E" w:rsidRDefault="006A2CFB" w:rsidP="00DC7C5E">
      <w:pPr>
        <w:pStyle w:val="a3"/>
        <w:spacing w:before="120" w:after="120" w:line="240" w:lineRule="auto"/>
        <w:ind w:left="360"/>
        <w:jc w:val="both"/>
        <w:rPr>
          <w:rFonts w:ascii="Arial Narrow" w:hAnsi="Arial Narrow"/>
          <w:b/>
        </w:rPr>
      </w:pPr>
    </w:p>
    <w:p w14:paraId="680BE740" w14:textId="53E055FF" w:rsidR="00C83E85" w:rsidRPr="00DC7C5E" w:rsidRDefault="00C83E85" w:rsidP="00DC7C5E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Arial Narrow" w:hAnsi="Arial Narrow"/>
          <w:b/>
        </w:rPr>
      </w:pPr>
      <w:r w:rsidRPr="00DC7C5E">
        <w:rPr>
          <w:rFonts w:ascii="Arial Narrow" w:hAnsi="Arial Narrow"/>
          <w:b/>
        </w:rPr>
        <w:t xml:space="preserve">Виды, этапы и сроки </w:t>
      </w:r>
      <w:r w:rsidR="00865922" w:rsidRPr="00C46E46">
        <w:rPr>
          <w:rFonts w:ascii="Arial Narrow" w:hAnsi="Arial Narrow"/>
          <w:b/>
          <w:sz w:val="24"/>
          <w:szCs w:val="24"/>
        </w:rPr>
        <w:t>оказания услуг</w:t>
      </w:r>
      <w:r w:rsidR="00865922" w:rsidRPr="003F6DC4" w:rsidDel="00865922">
        <w:rPr>
          <w:rFonts w:ascii="Arial Narrow" w:hAnsi="Arial Narrow"/>
          <w:b/>
        </w:rPr>
        <w:t xml:space="preserve"> </w:t>
      </w:r>
    </w:p>
    <w:p w14:paraId="7C098890" w14:textId="77777777" w:rsidR="00865922" w:rsidRPr="00C46E46" w:rsidRDefault="00865922" w:rsidP="00DC7C5E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46E46">
        <w:rPr>
          <w:rFonts w:ascii="Arial Narrow" w:hAnsi="Arial Narrow"/>
          <w:sz w:val="24"/>
          <w:szCs w:val="24"/>
        </w:rPr>
        <w:t>Услуги подлежат оказанию в следующем порядке: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45"/>
        <w:gridCol w:w="2022"/>
        <w:gridCol w:w="3578"/>
      </w:tblGrid>
      <w:tr w:rsidR="00865922" w:rsidRPr="00C46E46" w14:paraId="1D016E5B" w14:textId="77777777" w:rsidTr="00DC7C5E">
        <w:tc>
          <w:tcPr>
            <w:tcW w:w="3745" w:type="dxa"/>
          </w:tcPr>
          <w:p w14:paraId="14C8EE95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Этап</w:t>
            </w:r>
          </w:p>
        </w:tc>
        <w:tc>
          <w:tcPr>
            <w:tcW w:w="2022" w:type="dxa"/>
          </w:tcPr>
          <w:p w14:paraId="7B757DC0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Срок</w:t>
            </w:r>
          </w:p>
        </w:tc>
        <w:tc>
          <w:tcPr>
            <w:tcW w:w="3578" w:type="dxa"/>
          </w:tcPr>
          <w:p w14:paraId="656634B8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Предоставляемый результат</w:t>
            </w:r>
          </w:p>
        </w:tc>
      </w:tr>
      <w:tr w:rsidR="00865922" w:rsidRPr="00C46E46" w14:paraId="3C859750" w14:textId="77777777" w:rsidTr="00DC7C5E">
        <w:tc>
          <w:tcPr>
            <w:tcW w:w="9345" w:type="dxa"/>
            <w:gridSpan w:val="3"/>
          </w:tcPr>
          <w:p w14:paraId="5AF36808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 этап. Разработка проекта федерального закона, включая следующие </w:t>
            </w:r>
            <w:proofErr w:type="spellStart"/>
            <w:r w:rsidRPr="00C46E46">
              <w:rPr>
                <w:rFonts w:ascii="Arial Narrow" w:hAnsi="Arial Narrow"/>
                <w:sz w:val="24"/>
                <w:szCs w:val="24"/>
              </w:rPr>
              <w:t>подэтапы</w:t>
            </w:r>
            <w:proofErr w:type="spellEnd"/>
            <w:r w:rsidRPr="00C46E46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6EAE5FB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5922" w:rsidRPr="00C46E46" w14:paraId="120C5614" w14:textId="77777777" w:rsidTr="00DC7C5E">
        <w:tc>
          <w:tcPr>
            <w:tcW w:w="3745" w:type="dxa"/>
          </w:tcPr>
          <w:p w14:paraId="6C0ABCB0" w14:textId="77777777" w:rsidR="00865922" w:rsidRPr="00C46E46" w:rsidRDefault="00865922" w:rsidP="00865922">
            <w:pPr>
              <w:pStyle w:val="a3"/>
              <w:numPr>
                <w:ilvl w:val="1"/>
                <w:numId w:val="15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Разработка концепции проекта федерального закона.</w:t>
            </w:r>
          </w:p>
          <w:p w14:paraId="72F5A9F7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58656A6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С момента заключения договора до 19.03.2018</w:t>
            </w:r>
          </w:p>
        </w:tc>
        <w:tc>
          <w:tcPr>
            <w:tcW w:w="3578" w:type="dxa"/>
          </w:tcPr>
          <w:p w14:paraId="1DB70A21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Текст концепции проекта федерального закона в электронном формате</w:t>
            </w:r>
          </w:p>
        </w:tc>
      </w:tr>
      <w:tr w:rsidR="00865922" w:rsidRPr="00C46E46" w14:paraId="06FC78EF" w14:textId="77777777" w:rsidTr="00DC7C5E">
        <w:tc>
          <w:tcPr>
            <w:tcW w:w="3745" w:type="dxa"/>
          </w:tcPr>
          <w:p w14:paraId="7E4EF8AE" w14:textId="77777777" w:rsidR="00865922" w:rsidRPr="00C46E46" w:rsidRDefault="00865922" w:rsidP="00865922">
            <w:pPr>
              <w:pStyle w:val="a3"/>
              <w:numPr>
                <w:ilvl w:val="1"/>
                <w:numId w:val="15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По итогам этапа 1.1 доработка замечаний Заказчика к концепции законопроекта, уточнение при необходимости и согласование сторонами технического задания на разработку законопроекта </w:t>
            </w:r>
          </w:p>
          <w:p w14:paraId="36A72CFD" w14:textId="77777777" w:rsidR="00865922" w:rsidRPr="00C46E46" w:rsidRDefault="00865922" w:rsidP="00F765A7">
            <w:pPr>
              <w:pStyle w:val="a3"/>
              <w:spacing w:before="120" w:after="12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675B077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С момента окончания </w:t>
            </w:r>
            <w:proofErr w:type="spellStart"/>
            <w:r w:rsidRPr="00C46E46">
              <w:rPr>
                <w:rFonts w:ascii="Arial Narrow" w:hAnsi="Arial Narrow"/>
                <w:sz w:val="24"/>
                <w:szCs w:val="24"/>
              </w:rPr>
              <w:t>подэтапа</w:t>
            </w:r>
            <w:proofErr w:type="spellEnd"/>
            <w:r w:rsidRPr="00C46E46">
              <w:rPr>
                <w:rFonts w:ascii="Arial Narrow" w:hAnsi="Arial Narrow"/>
                <w:sz w:val="24"/>
                <w:szCs w:val="24"/>
              </w:rPr>
              <w:t xml:space="preserve"> 1.1 до 25.03.2018</w:t>
            </w:r>
          </w:p>
        </w:tc>
        <w:tc>
          <w:tcPr>
            <w:tcW w:w="3578" w:type="dxa"/>
          </w:tcPr>
          <w:p w14:paraId="2BFF94CE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Исправленный по замечаниям Заказчика текст концепции проекта федерального закона в электронном формате.</w:t>
            </w:r>
          </w:p>
        </w:tc>
      </w:tr>
      <w:tr w:rsidR="00865922" w:rsidRPr="00C46E46" w14:paraId="694FD4BF" w14:textId="77777777" w:rsidTr="00DC7C5E">
        <w:tc>
          <w:tcPr>
            <w:tcW w:w="3745" w:type="dxa"/>
          </w:tcPr>
          <w:p w14:paraId="1EB810FD" w14:textId="77777777" w:rsidR="00865922" w:rsidRPr="00C46E46" w:rsidRDefault="00865922" w:rsidP="00865922">
            <w:pPr>
              <w:pStyle w:val="a3"/>
              <w:numPr>
                <w:ilvl w:val="1"/>
                <w:numId w:val="15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Разработка проекта федерального закона и сопроводительных документов к нему</w:t>
            </w:r>
          </w:p>
        </w:tc>
        <w:tc>
          <w:tcPr>
            <w:tcW w:w="2022" w:type="dxa"/>
          </w:tcPr>
          <w:p w14:paraId="16707B2D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С момента окончания </w:t>
            </w:r>
            <w:proofErr w:type="spellStart"/>
            <w:r w:rsidRPr="00C46E46">
              <w:rPr>
                <w:rFonts w:ascii="Arial Narrow" w:hAnsi="Arial Narrow"/>
                <w:sz w:val="24"/>
                <w:szCs w:val="24"/>
              </w:rPr>
              <w:t>подэтапа</w:t>
            </w:r>
            <w:proofErr w:type="spellEnd"/>
            <w:r w:rsidRPr="00C46E46">
              <w:rPr>
                <w:rFonts w:ascii="Arial Narrow" w:hAnsi="Arial Narrow"/>
                <w:sz w:val="24"/>
                <w:szCs w:val="24"/>
              </w:rPr>
              <w:t xml:space="preserve"> 1.2  до 02.04.2018</w:t>
            </w:r>
          </w:p>
        </w:tc>
        <w:tc>
          <w:tcPr>
            <w:tcW w:w="3578" w:type="dxa"/>
          </w:tcPr>
          <w:p w14:paraId="743228D6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Проекты следующих документов в электронном формате</w:t>
            </w:r>
          </w:p>
          <w:p w14:paraId="4355A27D" w14:textId="77777777" w:rsidR="00865922" w:rsidRPr="00C46E46" w:rsidRDefault="00865922" w:rsidP="00865922">
            <w:pPr>
              <w:pStyle w:val="a3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проект федерального закона;</w:t>
            </w:r>
          </w:p>
          <w:p w14:paraId="47475BEB" w14:textId="77777777" w:rsidR="00865922" w:rsidRPr="00C46E46" w:rsidRDefault="00865922" w:rsidP="00865922">
            <w:pPr>
              <w:pStyle w:val="a3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пояснительная записка;</w:t>
            </w:r>
          </w:p>
          <w:p w14:paraId="179E1D4A" w14:textId="77777777" w:rsidR="00865922" w:rsidRPr="00C46E46" w:rsidRDefault="00865922" w:rsidP="00865922">
            <w:pPr>
              <w:pStyle w:val="a3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>финансово-экономическое обоснование к проекту Федерального закона;</w:t>
            </w:r>
          </w:p>
          <w:p w14:paraId="27D66E56" w14:textId="77777777" w:rsidR="00865922" w:rsidRPr="00C46E46" w:rsidRDefault="00865922" w:rsidP="00865922">
            <w:pPr>
              <w:pStyle w:val="a3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перечень актов федерального законодательства, подлежащих в связи принятием федерального закона признанию утратившими силу, приостановлению, изменению, дополнению или принятию, в том числе актов Президента Российской Федерации и Правительства Российской Федерации, необходимых для обеспечения действия норм законопроекта; </w:t>
            </w:r>
          </w:p>
          <w:p w14:paraId="68539389" w14:textId="3C4E4C25" w:rsidR="00865922" w:rsidRPr="00C46E46" w:rsidRDefault="00DC7C5E" w:rsidP="00865922">
            <w:pPr>
              <w:pStyle w:val="a3"/>
              <w:numPr>
                <w:ilvl w:val="0"/>
                <w:numId w:val="16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проекты подзаконных нормативно-правовых актов, если необходимость их разработки одновременно с проектом закона установлена на этапе разработки концепции законопроекта.</w:t>
            </w:r>
          </w:p>
        </w:tc>
      </w:tr>
      <w:tr w:rsidR="00865922" w:rsidRPr="00C46E46" w14:paraId="3A4F5416" w14:textId="77777777" w:rsidTr="00DC7C5E">
        <w:tc>
          <w:tcPr>
            <w:tcW w:w="3745" w:type="dxa"/>
          </w:tcPr>
          <w:p w14:paraId="36A18565" w14:textId="77777777" w:rsidR="00865922" w:rsidRPr="00C46E46" w:rsidRDefault="00865922" w:rsidP="00865922">
            <w:pPr>
              <w:pStyle w:val="a3"/>
              <w:numPr>
                <w:ilvl w:val="1"/>
                <w:numId w:val="15"/>
              </w:numPr>
              <w:spacing w:before="120" w:after="12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>По итогам этапа 1.3 доработка замечаний Заказчика к документам, разработанным на предшествующих этапах.</w:t>
            </w:r>
          </w:p>
        </w:tc>
        <w:tc>
          <w:tcPr>
            <w:tcW w:w="2022" w:type="dxa"/>
          </w:tcPr>
          <w:p w14:paraId="6D873DA5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С момента окончания </w:t>
            </w:r>
            <w:proofErr w:type="spellStart"/>
            <w:r w:rsidRPr="00C46E46">
              <w:rPr>
                <w:rFonts w:ascii="Arial Narrow" w:hAnsi="Arial Narrow"/>
                <w:sz w:val="24"/>
                <w:szCs w:val="24"/>
              </w:rPr>
              <w:t>подэтапа</w:t>
            </w:r>
            <w:proofErr w:type="spellEnd"/>
            <w:r w:rsidRPr="00C46E46">
              <w:rPr>
                <w:rFonts w:ascii="Arial Narrow" w:hAnsi="Arial Narrow"/>
                <w:sz w:val="24"/>
                <w:szCs w:val="24"/>
              </w:rPr>
              <w:t xml:space="preserve"> 1.3 до 09.04.2018</w:t>
            </w:r>
          </w:p>
        </w:tc>
        <w:tc>
          <w:tcPr>
            <w:tcW w:w="3578" w:type="dxa"/>
          </w:tcPr>
          <w:p w14:paraId="7854C77E" w14:textId="39B58A3E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Итоговый, исправленный по замечаниям Заказчика комплект документов, предусмотренных предшествующими </w:t>
            </w:r>
            <w:proofErr w:type="spellStart"/>
            <w:r w:rsidR="00DC7C5E">
              <w:rPr>
                <w:rFonts w:ascii="Arial Narrow" w:hAnsi="Arial Narrow"/>
                <w:sz w:val="24"/>
                <w:szCs w:val="24"/>
              </w:rPr>
              <w:t>под</w:t>
            </w:r>
            <w:r w:rsidRPr="00C46E46">
              <w:rPr>
                <w:rFonts w:ascii="Arial Narrow" w:hAnsi="Arial Narrow"/>
                <w:sz w:val="24"/>
                <w:szCs w:val="24"/>
              </w:rPr>
              <w:t>этапами</w:t>
            </w:r>
            <w:proofErr w:type="spellEnd"/>
            <w:r w:rsidRPr="00C46E46">
              <w:rPr>
                <w:rFonts w:ascii="Arial Narrow" w:hAnsi="Arial Narrow"/>
                <w:sz w:val="24"/>
                <w:szCs w:val="24"/>
              </w:rPr>
              <w:t xml:space="preserve"> на бумажном носителе и в электронном формате.</w:t>
            </w:r>
          </w:p>
          <w:p w14:paraId="677623FB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5922" w:rsidRPr="00C46E46" w14:paraId="180EF8BA" w14:textId="77777777" w:rsidTr="00DC7C5E">
        <w:tc>
          <w:tcPr>
            <w:tcW w:w="9345" w:type="dxa"/>
            <w:gridSpan w:val="3"/>
          </w:tcPr>
          <w:p w14:paraId="1059AC28" w14:textId="77777777" w:rsidR="00865922" w:rsidRPr="00C46E46" w:rsidRDefault="00865922" w:rsidP="00F765A7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C46E46">
              <w:rPr>
                <w:rFonts w:ascii="Arial Narrow" w:hAnsi="Arial Narrow"/>
                <w:sz w:val="24"/>
                <w:szCs w:val="24"/>
              </w:rPr>
              <w:t>-</w:t>
            </w: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 этапы. </w:t>
            </w:r>
          </w:p>
          <w:p w14:paraId="5B2E3E0A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Участие Исполнителя при сопровождении законопроекта на всех этапах его рассмотрения и согласования до принятия его во втором чтении в Государственной Думе, в том числе при проведении общественного обсуждения и согласования законопроекта с заинтересованными федеральными органами исполнительной власти и иными лицами согласно описанию этапов ниже, в том числе: доработка законопроекта и иных разрабатываемых документов с учетом получаемых замечаний, участие в совещаниях и обсуждениях законопроекта, экспертные выступления, пояснения, обоснования.</w:t>
            </w:r>
          </w:p>
        </w:tc>
      </w:tr>
      <w:tr w:rsidR="00865922" w:rsidRPr="00C46E46" w14:paraId="7DBDF2E8" w14:textId="77777777" w:rsidTr="00DC7C5E">
        <w:tc>
          <w:tcPr>
            <w:tcW w:w="3745" w:type="dxa"/>
          </w:tcPr>
          <w:p w14:paraId="1168AB0D" w14:textId="77777777" w:rsidR="00865922" w:rsidRPr="00C46E46" w:rsidRDefault="00865922" w:rsidP="00F765A7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 этап. Участие при сопровождении законопроекта на стадии одобрения и отработки замечаний АНО «Цифровая экономика» и ее рабочей группы по направлению «Нормативное регулирование»;</w:t>
            </w:r>
          </w:p>
        </w:tc>
        <w:tc>
          <w:tcPr>
            <w:tcW w:w="2022" w:type="dxa"/>
          </w:tcPr>
          <w:p w14:paraId="7776BD07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Необходимость оказания услуг и сроки их оказания согласовываются Сторонами посредством взаимодействия через электронную почту.</w:t>
            </w:r>
          </w:p>
        </w:tc>
        <w:tc>
          <w:tcPr>
            <w:tcW w:w="3578" w:type="dxa"/>
          </w:tcPr>
          <w:p w14:paraId="213EB54C" w14:textId="3BAD18FF" w:rsidR="00865922" w:rsidRPr="00C46E46" w:rsidRDefault="00865922" w:rsidP="00DC7C5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Отчет исполнителя об участии в одобрении и отработке замечаний,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доработк</w:t>
            </w:r>
            <w:r w:rsidR="00DC7C5E">
              <w:rPr>
                <w:rFonts w:ascii="Arial Narrow" w:hAnsi="Arial Narrow"/>
                <w:sz w:val="24"/>
                <w:szCs w:val="24"/>
              </w:rPr>
              <w:t>е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и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приняти</w:t>
            </w:r>
            <w:r w:rsidR="00DC7C5E">
              <w:rPr>
                <w:rFonts w:ascii="Arial Narrow" w:hAnsi="Arial Narrow"/>
                <w:sz w:val="24"/>
                <w:szCs w:val="24"/>
              </w:rPr>
              <w:t>и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>законопроекта, включающий переписку с соответствующими органами и организациями, а также материалы заседаний и разработанные документы.</w:t>
            </w:r>
          </w:p>
        </w:tc>
      </w:tr>
      <w:tr w:rsidR="00865922" w:rsidRPr="00C46E46" w14:paraId="0CF2A0A2" w14:textId="77777777" w:rsidTr="00DC7C5E">
        <w:tc>
          <w:tcPr>
            <w:tcW w:w="3745" w:type="dxa"/>
          </w:tcPr>
          <w:p w14:paraId="7B1CA75D" w14:textId="77777777" w:rsidR="00865922" w:rsidRPr="00C46E46" w:rsidRDefault="00865922" w:rsidP="00F765A7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t>III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 Участие при сопровождении законопроекта на стадии согласования и отработки замечаний </w:t>
            </w: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>федеральных органов исполнительной власти</w:t>
            </w:r>
          </w:p>
        </w:tc>
        <w:tc>
          <w:tcPr>
            <w:tcW w:w="2022" w:type="dxa"/>
          </w:tcPr>
          <w:p w14:paraId="154D8902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 xml:space="preserve">Необходимость оказания услуг и сроки их оказания </w:t>
            </w: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>согласовываются Сторонами посредством взаимодействия через электронную почту.</w:t>
            </w:r>
          </w:p>
        </w:tc>
        <w:tc>
          <w:tcPr>
            <w:tcW w:w="3578" w:type="dxa"/>
          </w:tcPr>
          <w:p w14:paraId="5A8DCCB2" w14:textId="1D896F0E" w:rsidR="00865922" w:rsidRPr="00C46E46" w:rsidRDefault="00865922" w:rsidP="00DC7C5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 xml:space="preserve">Отчет исполнителя об участии в одобрении и отработке замечаний,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доработк</w:t>
            </w:r>
            <w:r w:rsidR="00DC7C5E">
              <w:rPr>
                <w:rFonts w:ascii="Arial Narrow" w:hAnsi="Arial Narrow"/>
                <w:sz w:val="24"/>
                <w:szCs w:val="24"/>
              </w:rPr>
              <w:t>е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и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приняти</w:t>
            </w:r>
            <w:r w:rsidR="00DC7C5E">
              <w:rPr>
                <w:rFonts w:ascii="Arial Narrow" w:hAnsi="Arial Narrow"/>
                <w:sz w:val="24"/>
                <w:szCs w:val="24"/>
              </w:rPr>
              <w:t>и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lastRenderedPageBreak/>
              <w:t>законопроекта, включающий переписку с соответствующими органами и организациями, а также материалы заседаний и разработанные документы.</w:t>
            </w:r>
          </w:p>
        </w:tc>
      </w:tr>
      <w:tr w:rsidR="00865922" w:rsidRPr="00C46E46" w14:paraId="54B7D8CA" w14:textId="77777777" w:rsidTr="00DC7C5E">
        <w:tc>
          <w:tcPr>
            <w:tcW w:w="3745" w:type="dxa"/>
          </w:tcPr>
          <w:p w14:paraId="530923C4" w14:textId="77777777" w:rsidR="00865922" w:rsidRPr="00C46E46" w:rsidRDefault="00865922" w:rsidP="00F765A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IV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 этап. Участие при сопровождении законопроекта на стадии согласования и отработки замечаний Правительства РФ; Администрации Президента РФ;</w:t>
            </w:r>
          </w:p>
        </w:tc>
        <w:tc>
          <w:tcPr>
            <w:tcW w:w="2022" w:type="dxa"/>
          </w:tcPr>
          <w:p w14:paraId="20AE09E5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Необходимость оказания услуг и сроки их оказания согласовываются Сторонами посредством взаимодействия через электронную почту.</w:t>
            </w:r>
          </w:p>
        </w:tc>
        <w:tc>
          <w:tcPr>
            <w:tcW w:w="3578" w:type="dxa"/>
          </w:tcPr>
          <w:p w14:paraId="4FBE5B0D" w14:textId="1F79B160" w:rsidR="00865922" w:rsidRPr="00C46E46" w:rsidRDefault="00865922" w:rsidP="00DC7C5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Отчет исполнителя об участии в одобрении и отработке замечаний,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доработк</w:t>
            </w:r>
            <w:r w:rsidR="00DC7C5E">
              <w:rPr>
                <w:rFonts w:ascii="Arial Narrow" w:hAnsi="Arial Narrow"/>
                <w:sz w:val="24"/>
                <w:szCs w:val="24"/>
              </w:rPr>
              <w:t>е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и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приняти</w:t>
            </w:r>
            <w:r w:rsidR="00DC7C5E">
              <w:rPr>
                <w:rFonts w:ascii="Arial Narrow" w:hAnsi="Arial Narrow"/>
                <w:sz w:val="24"/>
                <w:szCs w:val="24"/>
              </w:rPr>
              <w:t>и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>законопроекта, включающий переписку с соответствующими органами и организациями, а также материалы заседаний и разработанные документы.</w:t>
            </w:r>
          </w:p>
        </w:tc>
      </w:tr>
      <w:tr w:rsidR="00865922" w:rsidRPr="00C46E46" w14:paraId="08865E9C" w14:textId="77777777" w:rsidTr="00DC7C5E">
        <w:tc>
          <w:tcPr>
            <w:tcW w:w="3745" w:type="dxa"/>
          </w:tcPr>
          <w:p w14:paraId="2C0499C5" w14:textId="1A9681ED" w:rsidR="00865922" w:rsidRPr="00C46E46" w:rsidRDefault="00865922" w:rsidP="00DC7C5E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 этап. Участие при сопровождении законопроекта на стадии рассмотрения Гос</w:t>
            </w:r>
            <w:r w:rsidR="00DC7C5E">
              <w:rPr>
                <w:rFonts w:ascii="Arial Narrow" w:hAnsi="Arial Narrow"/>
                <w:sz w:val="24"/>
                <w:szCs w:val="24"/>
              </w:rPr>
              <w:t>ударственной Д</w:t>
            </w:r>
            <w:r w:rsidRPr="00C46E46">
              <w:rPr>
                <w:rFonts w:ascii="Arial Narrow" w:hAnsi="Arial Narrow"/>
                <w:sz w:val="24"/>
                <w:szCs w:val="24"/>
              </w:rPr>
              <w:t>уме РФ</w:t>
            </w:r>
          </w:p>
        </w:tc>
        <w:tc>
          <w:tcPr>
            <w:tcW w:w="2022" w:type="dxa"/>
          </w:tcPr>
          <w:p w14:paraId="478BF2FB" w14:textId="77777777" w:rsidR="00865922" w:rsidRPr="00C46E46" w:rsidRDefault="00865922" w:rsidP="00F765A7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>Необходимость оказания услуг и сроки их оказания согласовываются Сторонами посредством взаимодействия через электронную почту.</w:t>
            </w:r>
          </w:p>
        </w:tc>
        <w:tc>
          <w:tcPr>
            <w:tcW w:w="3578" w:type="dxa"/>
          </w:tcPr>
          <w:p w14:paraId="5EF56DE9" w14:textId="5FA0C3ED" w:rsidR="00865922" w:rsidRPr="00C46E46" w:rsidRDefault="00865922" w:rsidP="00DC7C5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E46">
              <w:rPr>
                <w:rFonts w:ascii="Arial Narrow" w:hAnsi="Arial Narrow"/>
                <w:sz w:val="24"/>
                <w:szCs w:val="24"/>
              </w:rPr>
              <w:t xml:space="preserve">Отчет исполнителя об участии в одобрении и отработке замечаний,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доработк</w:t>
            </w:r>
            <w:r w:rsidR="00DC7C5E">
              <w:rPr>
                <w:rFonts w:ascii="Arial Narrow" w:hAnsi="Arial Narrow"/>
                <w:sz w:val="24"/>
                <w:szCs w:val="24"/>
              </w:rPr>
              <w:t>е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 xml:space="preserve">и 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>приняти</w:t>
            </w:r>
            <w:r w:rsidR="00DC7C5E">
              <w:rPr>
                <w:rFonts w:ascii="Arial Narrow" w:hAnsi="Arial Narrow"/>
                <w:sz w:val="24"/>
                <w:szCs w:val="24"/>
              </w:rPr>
              <w:t>и</w:t>
            </w:r>
            <w:r w:rsidR="00DC7C5E" w:rsidRPr="00C46E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6E46">
              <w:rPr>
                <w:rFonts w:ascii="Arial Narrow" w:hAnsi="Arial Narrow"/>
                <w:sz w:val="24"/>
                <w:szCs w:val="24"/>
              </w:rPr>
              <w:t>законопроекта, включающий переписку с соответствующими органами и организациями, а также материалы заседаний и разработанные документы.</w:t>
            </w:r>
          </w:p>
        </w:tc>
      </w:tr>
    </w:tbl>
    <w:p w14:paraId="6AA99701" w14:textId="77777777" w:rsidR="00865922" w:rsidRDefault="00865922" w:rsidP="00DC7C5E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5BFCB397" w14:textId="5B9B2A10" w:rsidR="00865922" w:rsidRPr="00EC39BA" w:rsidRDefault="00865922" w:rsidP="00DC7C5E">
      <w:pPr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C39BA">
        <w:rPr>
          <w:rFonts w:ascii="Arial Narrow" w:hAnsi="Arial Narrow"/>
          <w:b/>
          <w:sz w:val="24"/>
          <w:szCs w:val="24"/>
        </w:rPr>
        <w:t>6. Стоимость оказания Услуг:</w:t>
      </w:r>
    </w:p>
    <w:p w14:paraId="0882A211" w14:textId="77777777" w:rsidR="00865922" w:rsidRPr="00C46E46" w:rsidRDefault="00865922" w:rsidP="00865922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16902378" w14:textId="77777777" w:rsidR="00865922" w:rsidRPr="00C46E46" w:rsidRDefault="00865922" w:rsidP="00865922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C46E46">
        <w:rPr>
          <w:rFonts w:ascii="Arial Narrow" w:hAnsi="Arial Narrow" w:cs="Times New Roman"/>
          <w:sz w:val="24"/>
          <w:szCs w:val="24"/>
        </w:rPr>
        <w:t xml:space="preserve">Общая стоимость услуг по настоящему Техническому заданию составляет ________________ рублей ____ копеек, в том числе НДС (18%) в размере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________________</w:t>
      </w:r>
      <w:r w:rsidRPr="00C46E46">
        <w:rPr>
          <w:rFonts w:ascii="Arial Narrow" w:hAnsi="Arial Narrow" w:cs="Times New Roman"/>
          <w:sz w:val="24"/>
          <w:szCs w:val="24"/>
        </w:rPr>
        <w:t xml:space="preserve"> рублей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</w:t>
      </w:r>
      <w:r w:rsidRPr="00C46E46">
        <w:rPr>
          <w:rFonts w:ascii="Arial Narrow" w:hAnsi="Arial Narrow" w:cs="Times New Roman"/>
          <w:sz w:val="24"/>
          <w:szCs w:val="24"/>
        </w:rPr>
        <w:t xml:space="preserve"> копеек, в том числе:</w:t>
      </w:r>
    </w:p>
    <w:p w14:paraId="32AD7C66" w14:textId="77777777" w:rsidR="00865922" w:rsidRPr="00C46E46" w:rsidRDefault="00865922" w:rsidP="00865922">
      <w:pPr>
        <w:pStyle w:val="a3"/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46E46">
        <w:rPr>
          <w:rFonts w:ascii="Arial Narrow" w:hAnsi="Arial Narrow" w:cs="Times New Roman"/>
          <w:sz w:val="24"/>
          <w:szCs w:val="24"/>
          <w:lang w:val="en-US"/>
        </w:rPr>
        <w:t>I</w:t>
      </w:r>
      <w:r w:rsidRPr="00C46E46">
        <w:rPr>
          <w:rFonts w:ascii="Arial Narrow" w:hAnsi="Arial Narrow" w:cs="Times New Roman"/>
          <w:sz w:val="24"/>
          <w:szCs w:val="24"/>
        </w:rPr>
        <w:t xml:space="preserve"> этап: 60% от общей цены Договора, что составляет - ________________ рублей ____ копеек, в том числе НДС (18%) в размере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________________</w:t>
      </w:r>
      <w:r w:rsidRPr="00C46E46">
        <w:rPr>
          <w:rFonts w:ascii="Arial Narrow" w:hAnsi="Arial Narrow" w:cs="Times New Roman"/>
          <w:sz w:val="24"/>
          <w:szCs w:val="24"/>
        </w:rPr>
        <w:t xml:space="preserve"> рублей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</w:t>
      </w:r>
      <w:r w:rsidRPr="00C46E46">
        <w:rPr>
          <w:rFonts w:ascii="Arial Narrow" w:hAnsi="Arial Narrow" w:cs="Times New Roman"/>
          <w:sz w:val="24"/>
          <w:szCs w:val="24"/>
        </w:rPr>
        <w:t xml:space="preserve"> копеек:</w:t>
      </w:r>
    </w:p>
    <w:p w14:paraId="448A2BAC" w14:textId="77777777" w:rsidR="00865922" w:rsidRPr="00C46E46" w:rsidRDefault="00865922" w:rsidP="00865922">
      <w:pPr>
        <w:pStyle w:val="a3"/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46E46">
        <w:rPr>
          <w:rFonts w:ascii="Arial Narrow" w:hAnsi="Arial Narrow" w:cs="Times New Roman"/>
          <w:sz w:val="24"/>
          <w:szCs w:val="24"/>
          <w:lang w:val="en-US"/>
        </w:rPr>
        <w:t>II</w:t>
      </w:r>
      <w:r w:rsidRPr="00C46E46">
        <w:rPr>
          <w:rFonts w:ascii="Arial Narrow" w:hAnsi="Arial Narrow" w:cs="Times New Roman"/>
          <w:sz w:val="24"/>
          <w:szCs w:val="24"/>
        </w:rPr>
        <w:t xml:space="preserve"> этап  5% от общей цены Договора, что составляет ________________ рублей ____ копеек, в том числе НДС (18%) в размере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________________</w:t>
      </w:r>
      <w:r w:rsidRPr="00C46E46">
        <w:rPr>
          <w:rFonts w:ascii="Arial Narrow" w:hAnsi="Arial Narrow" w:cs="Times New Roman"/>
          <w:sz w:val="24"/>
          <w:szCs w:val="24"/>
        </w:rPr>
        <w:t xml:space="preserve"> рублей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</w:t>
      </w:r>
      <w:r w:rsidRPr="00C46E46">
        <w:rPr>
          <w:rFonts w:ascii="Arial Narrow" w:hAnsi="Arial Narrow" w:cs="Times New Roman"/>
          <w:sz w:val="24"/>
          <w:szCs w:val="24"/>
        </w:rPr>
        <w:t xml:space="preserve"> копеек, в том числе:</w:t>
      </w:r>
    </w:p>
    <w:p w14:paraId="03BA3E6E" w14:textId="77777777" w:rsidR="00865922" w:rsidRPr="00C46E46" w:rsidRDefault="00865922" w:rsidP="00865922">
      <w:pPr>
        <w:pStyle w:val="a3"/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46E46">
        <w:rPr>
          <w:rFonts w:ascii="Arial Narrow" w:hAnsi="Arial Narrow" w:cs="Times New Roman"/>
          <w:sz w:val="24"/>
          <w:szCs w:val="24"/>
          <w:lang w:val="en-US"/>
        </w:rPr>
        <w:t>III</w:t>
      </w:r>
      <w:r w:rsidRPr="00C46E46">
        <w:rPr>
          <w:rFonts w:ascii="Arial Narrow" w:hAnsi="Arial Narrow" w:cs="Times New Roman"/>
          <w:sz w:val="24"/>
          <w:szCs w:val="24"/>
        </w:rPr>
        <w:t xml:space="preserve"> этап 15% от общей цены Договора, что составляет ________________ рублей ____ копеек, в том числе НДС (18%) в размере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________________</w:t>
      </w:r>
      <w:r w:rsidRPr="00C46E46">
        <w:rPr>
          <w:rFonts w:ascii="Arial Narrow" w:hAnsi="Arial Narrow" w:cs="Times New Roman"/>
          <w:sz w:val="24"/>
          <w:szCs w:val="24"/>
        </w:rPr>
        <w:t xml:space="preserve"> рублей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</w:t>
      </w:r>
      <w:r w:rsidRPr="00C46E46">
        <w:rPr>
          <w:rFonts w:ascii="Arial Narrow" w:hAnsi="Arial Narrow" w:cs="Times New Roman"/>
          <w:sz w:val="24"/>
          <w:szCs w:val="24"/>
        </w:rPr>
        <w:t xml:space="preserve"> копеек,</w:t>
      </w:r>
    </w:p>
    <w:p w14:paraId="1AF9A661" w14:textId="77777777" w:rsidR="00865922" w:rsidRPr="00C46E46" w:rsidRDefault="00865922" w:rsidP="00865922">
      <w:pPr>
        <w:pStyle w:val="a3"/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46E46">
        <w:rPr>
          <w:rFonts w:ascii="Arial Narrow" w:hAnsi="Arial Narrow" w:cs="Times New Roman"/>
          <w:sz w:val="24"/>
          <w:szCs w:val="24"/>
          <w:lang w:val="en-US"/>
        </w:rPr>
        <w:t>IV</w:t>
      </w:r>
      <w:r w:rsidRPr="00C46E46">
        <w:rPr>
          <w:rFonts w:ascii="Arial Narrow" w:hAnsi="Arial Narrow" w:cs="Times New Roman"/>
          <w:sz w:val="24"/>
          <w:szCs w:val="24"/>
        </w:rPr>
        <w:t xml:space="preserve"> этап 10% от общей цены Договора, что составляет ________________ рублей ____ копеек, в том числе НДС (18%) в размере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________________</w:t>
      </w:r>
      <w:r w:rsidRPr="00C46E46">
        <w:rPr>
          <w:rFonts w:ascii="Arial Narrow" w:hAnsi="Arial Narrow" w:cs="Times New Roman"/>
          <w:sz w:val="24"/>
          <w:szCs w:val="24"/>
        </w:rPr>
        <w:t xml:space="preserve"> рублей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</w:t>
      </w:r>
      <w:r w:rsidRPr="00C46E46">
        <w:rPr>
          <w:rFonts w:ascii="Arial Narrow" w:hAnsi="Arial Narrow" w:cs="Times New Roman"/>
          <w:sz w:val="24"/>
          <w:szCs w:val="24"/>
        </w:rPr>
        <w:t xml:space="preserve"> копеек,</w:t>
      </w:r>
    </w:p>
    <w:p w14:paraId="7670955A" w14:textId="77777777" w:rsidR="00865922" w:rsidRPr="00C46E46" w:rsidRDefault="00865922" w:rsidP="00865922">
      <w:pPr>
        <w:pStyle w:val="a3"/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46E46">
        <w:rPr>
          <w:rFonts w:ascii="Arial Narrow" w:hAnsi="Arial Narrow" w:cs="Times New Roman"/>
          <w:sz w:val="24"/>
          <w:szCs w:val="24"/>
          <w:lang w:val="en-US"/>
        </w:rPr>
        <w:t>V</w:t>
      </w:r>
      <w:r w:rsidRPr="00C46E46">
        <w:rPr>
          <w:rFonts w:ascii="Arial Narrow" w:hAnsi="Arial Narrow" w:cs="Times New Roman"/>
          <w:sz w:val="24"/>
          <w:szCs w:val="24"/>
        </w:rPr>
        <w:t xml:space="preserve"> этап 10% от общей цены Договора, что составляет ________________ рублей ____ копеек, в том числе НДС (18%) в размере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________________</w:t>
      </w:r>
      <w:r w:rsidRPr="00C46E46">
        <w:rPr>
          <w:rFonts w:ascii="Arial Narrow" w:hAnsi="Arial Narrow" w:cs="Times New Roman"/>
          <w:sz w:val="24"/>
          <w:szCs w:val="24"/>
        </w:rPr>
        <w:t xml:space="preserve"> рублей </w:t>
      </w:r>
      <w:r w:rsidRPr="00C46E46">
        <w:rPr>
          <w:rFonts w:ascii="Arial Narrow" w:hAnsi="Arial Narrow" w:cs="Times New Roman"/>
          <w:sz w:val="24"/>
          <w:szCs w:val="24"/>
          <w:u w:val="single"/>
        </w:rPr>
        <w:t>____</w:t>
      </w:r>
      <w:r w:rsidRPr="00C46E46">
        <w:rPr>
          <w:rFonts w:ascii="Arial Narrow" w:hAnsi="Arial Narrow" w:cs="Times New Roman"/>
          <w:sz w:val="24"/>
          <w:szCs w:val="24"/>
        </w:rPr>
        <w:t xml:space="preserve"> копеек,</w:t>
      </w:r>
    </w:p>
    <w:p w14:paraId="581E8DC9" w14:textId="77777777" w:rsidR="00865922" w:rsidRPr="00C46E46" w:rsidRDefault="00865922" w:rsidP="00865922">
      <w:pPr>
        <w:pStyle w:val="a3"/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5CEE1E3" w14:textId="77777777" w:rsidR="00C83E85" w:rsidRPr="00281C04" w:rsidRDefault="00C83E85" w:rsidP="00541ABF">
      <w:pPr>
        <w:spacing w:before="120" w:after="120" w:line="240" w:lineRule="auto"/>
        <w:jc w:val="both"/>
        <w:rPr>
          <w:rFonts w:ascii="Arial Narrow" w:hAnsi="Arial Narrow"/>
        </w:rPr>
      </w:pPr>
    </w:p>
    <w:p w14:paraId="1CBCB681" w14:textId="7A25E233" w:rsidR="00C83E85" w:rsidRPr="00DC7C5E" w:rsidRDefault="00865922" w:rsidP="00DC7C5E">
      <w:pPr>
        <w:spacing w:before="120" w:after="12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7. </w:t>
      </w:r>
      <w:r w:rsidR="00C83E85" w:rsidRPr="00DC7C5E">
        <w:rPr>
          <w:rFonts w:ascii="Arial Narrow" w:hAnsi="Arial Narrow"/>
          <w:b/>
        </w:rPr>
        <w:t>Порядок финансирования</w:t>
      </w:r>
    </w:p>
    <w:p w14:paraId="0CD59101" w14:textId="15337652" w:rsidR="006A2CFB" w:rsidRPr="00DC7C5E" w:rsidRDefault="00C83E85" w:rsidP="00CB7B0B">
      <w:pPr>
        <w:spacing w:before="120" w:after="120" w:line="240" w:lineRule="auto"/>
        <w:ind w:firstLine="709"/>
        <w:jc w:val="both"/>
        <w:rPr>
          <w:rFonts w:ascii="Arial Narrow" w:hAnsi="Arial Narrow"/>
        </w:rPr>
      </w:pPr>
      <w:r w:rsidRPr="00DC7C5E">
        <w:rPr>
          <w:rFonts w:ascii="Arial Narrow" w:hAnsi="Arial Narrow"/>
        </w:rPr>
        <w:t xml:space="preserve">Работы по разработке проекта федерального закона будут финансироваться за счет </w:t>
      </w:r>
      <w:r w:rsidR="00EC39BA" w:rsidRPr="00C46E46">
        <w:rPr>
          <w:rFonts w:ascii="Arial Narrow" w:hAnsi="Arial Narrow"/>
          <w:sz w:val="24"/>
          <w:szCs w:val="24"/>
        </w:rPr>
        <w:t>средств субсидии из федерального бюджета, доведенных</w:t>
      </w:r>
      <w:r w:rsidR="006A2CFB" w:rsidRPr="00DC7C5E">
        <w:rPr>
          <w:rFonts w:ascii="Arial Narrow" w:hAnsi="Arial Narrow"/>
        </w:rPr>
        <w:t xml:space="preserve"> до Фонда «</w:t>
      </w:r>
      <w:proofErr w:type="spellStart"/>
      <w:r w:rsidR="006A2CFB" w:rsidRPr="00DC7C5E">
        <w:rPr>
          <w:rFonts w:ascii="Arial Narrow" w:hAnsi="Arial Narrow"/>
        </w:rPr>
        <w:t>Сколково</w:t>
      </w:r>
      <w:proofErr w:type="spellEnd"/>
      <w:r w:rsidR="006A2CFB" w:rsidRPr="00DC7C5E">
        <w:rPr>
          <w:rFonts w:ascii="Arial Narrow" w:hAnsi="Arial Narrow"/>
        </w:rPr>
        <w:t>»</w:t>
      </w:r>
      <w:r w:rsidR="00F61675" w:rsidRPr="00DC7C5E">
        <w:rPr>
          <w:rFonts w:ascii="Arial Narrow" w:hAnsi="Arial Narrow"/>
        </w:rPr>
        <w:t xml:space="preserve"> </w:t>
      </w:r>
      <w:r w:rsidR="00DC7C5E">
        <w:rPr>
          <w:rFonts w:ascii="Arial Narrow" w:hAnsi="Arial Narrow"/>
          <w:sz w:val="24"/>
          <w:szCs w:val="24"/>
        </w:rPr>
        <w:t>на финансовое обеспечение выполнения Фондом «</w:t>
      </w:r>
      <w:proofErr w:type="spellStart"/>
      <w:r w:rsidR="00DC7C5E">
        <w:rPr>
          <w:rFonts w:ascii="Arial Narrow" w:hAnsi="Arial Narrow"/>
          <w:sz w:val="24"/>
          <w:szCs w:val="24"/>
        </w:rPr>
        <w:t>Сколково</w:t>
      </w:r>
      <w:proofErr w:type="spellEnd"/>
      <w:r w:rsidR="00DC7C5E">
        <w:rPr>
          <w:rFonts w:ascii="Arial Narrow" w:hAnsi="Arial Narrow"/>
          <w:sz w:val="24"/>
          <w:szCs w:val="24"/>
        </w:rPr>
        <w:t>» работ по совершенствованию регулирования в сфере цифровой экономики на 2018 год</w:t>
      </w:r>
      <w:r w:rsidR="00DC7C5E" w:rsidRPr="00CB7B0B">
        <w:rPr>
          <w:rFonts w:ascii="Arial Narrow" w:hAnsi="Arial Narrow"/>
          <w:sz w:val="24"/>
          <w:szCs w:val="24"/>
        </w:rPr>
        <w:t xml:space="preserve">. </w:t>
      </w:r>
    </w:p>
    <w:p w14:paraId="40AB35EF" w14:textId="5954E68C" w:rsidR="00514B7C" w:rsidRPr="00DC7C5E" w:rsidRDefault="00514B7C" w:rsidP="00DC7C5E">
      <w:pPr>
        <w:pStyle w:val="a3"/>
        <w:spacing w:before="120" w:after="120" w:line="240" w:lineRule="auto"/>
        <w:ind w:left="1429"/>
        <w:jc w:val="both"/>
        <w:rPr>
          <w:rFonts w:ascii="Arial Narrow" w:hAnsi="Arial Narrow"/>
        </w:rPr>
      </w:pPr>
    </w:p>
    <w:sectPr w:rsidR="00514B7C" w:rsidRPr="00DC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E1"/>
    <w:multiLevelType w:val="hybridMultilevel"/>
    <w:tmpl w:val="C13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77F65"/>
    <w:multiLevelType w:val="hybridMultilevel"/>
    <w:tmpl w:val="7D14F188"/>
    <w:lvl w:ilvl="0" w:tplc="C24C664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0446A5"/>
    <w:multiLevelType w:val="hybridMultilevel"/>
    <w:tmpl w:val="E3E08CA2"/>
    <w:lvl w:ilvl="0" w:tplc="9662B162">
      <w:start w:val="1"/>
      <w:numFmt w:val="decimal"/>
      <w:lvlText w:val="(%1)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928E6"/>
    <w:multiLevelType w:val="hybridMultilevel"/>
    <w:tmpl w:val="ECE6B4FC"/>
    <w:lvl w:ilvl="0" w:tplc="2F96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6179"/>
    <w:multiLevelType w:val="multilevel"/>
    <w:tmpl w:val="4CB8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23971B17"/>
    <w:multiLevelType w:val="multilevel"/>
    <w:tmpl w:val="CDE8F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1112C3"/>
    <w:multiLevelType w:val="hybridMultilevel"/>
    <w:tmpl w:val="9EE68562"/>
    <w:lvl w:ilvl="0" w:tplc="9662B162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997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743FC7"/>
    <w:multiLevelType w:val="multilevel"/>
    <w:tmpl w:val="9E86F5B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4D503327"/>
    <w:multiLevelType w:val="hybridMultilevel"/>
    <w:tmpl w:val="2CCE4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567051"/>
    <w:multiLevelType w:val="multilevel"/>
    <w:tmpl w:val="4CB8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C0E5AD5"/>
    <w:multiLevelType w:val="hybridMultilevel"/>
    <w:tmpl w:val="B5ECC82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680E1F8F"/>
    <w:multiLevelType w:val="hybridMultilevel"/>
    <w:tmpl w:val="EEF0F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A216F"/>
    <w:multiLevelType w:val="multilevel"/>
    <w:tmpl w:val="90F8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665A14"/>
    <w:multiLevelType w:val="hybridMultilevel"/>
    <w:tmpl w:val="E1E0EB8E"/>
    <w:lvl w:ilvl="0" w:tplc="9662B16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704EF9"/>
    <w:multiLevelType w:val="hybridMultilevel"/>
    <w:tmpl w:val="7D14F188"/>
    <w:lvl w:ilvl="0" w:tplc="C24C664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F90301"/>
    <w:multiLevelType w:val="hybridMultilevel"/>
    <w:tmpl w:val="F0B03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5"/>
    <w:rsid w:val="00031C3D"/>
    <w:rsid w:val="00077FD3"/>
    <w:rsid w:val="00096227"/>
    <w:rsid w:val="001010DD"/>
    <w:rsid w:val="00110761"/>
    <w:rsid w:val="001166B6"/>
    <w:rsid w:val="001523C9"/>
    <w:rsid w:val="001B435C"/>
    <w:rsid w:val="002119DA"/>
    <w:rsid w:val="00281C04"/>
    <w:rsid w:val="003444A3"/>
    <w:rsid w:val="003853D0"/>
    <w:rsid w:val="003B7EDE"/>
    <w:rsid w:val="003E02E6"/>
    <w:rsid w:val="003F1AAA"/>
    <w:rsid w:val="003F6DC4"/>
    <w:rsid w:val="004249CB"/>
    <w:rsid w:val="00434247"/>
    <w:rsid w:val="004759C1"/>
    <w:rsid w:val="004929FB"/>
    <w:rsid w:val="004B3A69"/>
    <w:rsid w:val="00514B7C"/>
    <w:rsid w:val="00515997"/>
    <w:rsid w:val="00541ABF"/>
    <w:rsid w:val="00563C02"/>
    <w:rsid w:val="005742FD"/>
    <w:rsid w:val="005F19B3"/>
    <w:rsid w:val="00602429"/>
    <w:rsid w:val="006030DD"/>
    <w:rsid w:val="0060521F"/>
    <w:rsid w:val="00611731"/>
    <w:rsid w:val="00676718"/>
    <w:rsid w:val="006968CB"/>
    <w:rsid w:val="006A2CFB"/>
    <w:rsid w:val="006C5ADC"/>
    <w:rsid w:val="006E2A0E"/>
    <w:rsid w:val="006E30C8"/>
    <w:rsid w:val="00713784"/>
    <w:rsid w:val="00714215"/>
    <w:rsid w:val="00720255"/>
    <w:rsid w:val="007D561E"/>
    <w:rsid w:val="007F5A16"/>
    <w:rsid w:val="00814CE5"/>
    <w:rsid w:val="00852950"/>
    <w:rsid w:val="00856FD8"/>
    <w:rsid w:val="00865922"/>
    <w:rsid w:val="0088277A"/>
    <w:rsid w:val="00884737"/>
    <w:rsid w:val="0088684A"/>
    <w:rsid w:val="008C6945"/>
    <w:rsid w:val="00901FDC"/>
    <w:rsid w:val="00957C93"/>
    <w:rsid w:val="009C2DC2"/>
    <w:rsid w:val="009C67DF"/>
    <w:rsid w:val="009F2FD0"/>
    <w:rsid w:val="00A015BA"/>
    <w:rsid w:val="00A0414A"/>
    <w:rsid w:val="00A13914"/>
    <w:rsid w:val="00A21589"/>
    <w:rsid w:val="00A31593"/>
    <w:rsid w:val="00A50187"/>
    <w:rsid w:val="00A60B38"/>
    <w:rsid w:val="00A75B14"/>
    <w:rsid w:val="00A8285F"/>
    <w:rsid w:val="00A87656"/>
    <w:rsid w:val="00AA1EF2"/>
    <w:rsid w:val="00AF5A86"/>
    <w:rsid w:val="00AF5AB9"/>
    <w:rsid w:val="00AF6E8B"/>
    <w:rsid w:val="00B013D0"/>
    <w:rsid w:val="00B401FA"/>
    <w:rsid w:val="00B53592"/>
    <w:rsid w:val="00B7727E"/>
    <w:rsid w:val="00BD1428"/>
    <w:rsid w:val="00BE24C4"/>
    <w:rsid w:val="00BF7462"/>
    <w:rsid w:val="00C418B8"/>
    <w:rsid w:val="00C46E46"/>
    <w:rsid w:val="00C7631D"/>
    <w:rsid w:val="00C83E85"/>
    <w:rsid w:val="00CA0487"/>
    <w:rsid w:val="00CB7B0B"/>
    <w:rsid w:val="00CF1043"/>
    <w:rsid w:val="00D565A5"/>
    <w:rsid w:val="00D75522"/>
    <w:rsid w:val="00D7689E"/>
    <w:rsid w:val="00D91047"/>
    <w:rsid w:val="00DA2CC5"/>
    <w:rsid w:val="00DC7C5E"/>
    <w:rsid w:val="00E01929"/>
    <w:rsid w:val="00E16231"/>
    <w:rsid w:val="00E34532"/>
    <w:rsid w:val="00E35181"/>
    <w:rsid w:val="00E631CD"/>
    <w:rsid w:val="00E71048"/>
    <w:rsid w:val="00E730BD"/>
    <w:rsid w:val="00E83C14"/>
    <w:rsid w:val="00EC300B"/>
    <w:rsid w:val="00EC39BA"/>
    <w:rsid w:val="00F156BD"/>
    <w:rsid w:val="00F17181"/>
    <w:rsid w:val="00F30611"/>
    <w:rsid w:val="00F61675"/>
    <w:rsid w:val="00F64FB1"/>
    <w:rsid w:val="00F7782F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714C"/>
  <w15:docId w15:val="{40332850-DDFA-461C-BABD-E2D39E7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Пункт"/>
    <w:basedOn w:val="a"/>
    <w:link w:val="a4"/>
    <w:uiPriority w:val="34"/>
    <w:qFormat/>
    <w:rsid w:val="00C418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2C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2C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2C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2C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2C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CC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C39BA"/>
    <w:rPr>
      <w:color w:val="0000FF"/>
      <w:u w:val="single"/>
    </w:rPr>
  </w:style>
  <w:style w:type="character" w:customStyle="1" w:styleId="a4">
    <w:name w:val="Абзац списка Знак"/>
    <w:aliases w:val="Абзац маркированнный Знак,Пункт Знак"/>
    <w:link w:val="a3"/>
    <w:uiPriority w:val="34"/>
    <w:locked/>
    <w:rsid w:val="00865922"/>
  </w:style>
  <w:style w:type="table" w:styleId="ad">
    <w:name w:val="Table Grid"/>
    <w:basedOn w:val="a1"/>
    <w:uiPriority w:val="39"/>
    <w:rsid w:val="0086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EC39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EC39BA"/>
    <w:rPr>
      <w:rFonts w:ascii="Consolas" w:hAnsi="Consolas"/>
      <w:sz w:val="21"/>
      <w:szCs w:val="21"/>
    </w:rPr>
  </w:style>
  <w:style w:type="paragraph" w:styleId="af0">
    <w:name w:val="Revision"/>
    <w:hidden/>
    <w:uiPriority w:val="99"/>
    <w:semiHidden/>
    <w:rsid w:val="00EC3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.ru/foundation/leg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3802-9F78-46C4-8196-34EF2BD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kgoloub</dc:creator>
  <cp:lastModifiedBy>Obuhova Evgeniya</cp:lastModifiedBy>
  <cp:revision>3</cp:revision>
  <cp:lastPrinted>2018-01-24T20:53:00Z</cp:lastPrinted>
  <dcterms:created xsi:type="dcterms:W3CDTF">2018-01-24T20:54:00Z</dcterms:created>
  <dcterms:modified xsi:type="dcterms:W3CDTF">2018-02-22T09:51:00Z</dcterms:modified>
</cp:coreProperties>
</file>