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A9" w:rsidRPr="00C3581D" w:rsidRDefault="000A026C" w:rsidP="003359A9">
      <w:pPr>
        <w:pStyle w:val="2"/>
        <w:rPr>
          <w:b/>
        </w:rPr>
      </w:pPr>
      <w:bookmarkStart w:id="0" w:name="_GoBack"/>
      <w:bookmarkEnd w:id="0"/>
      <w:r w:rsidRPr="00C3581D">
        <w:rPr>
          <w:b/>
        </w:rPr>
        <w:t>Механизмы</w:t>
      </w:r>
      <w:r w:rsidR="006F7E04" w:rsidRPr="00C3581D">
        <w:rPr>
          <w:b/>
        </w:rPr>
        <w:t xml:space="preserve"> привлечения экспертов и исследовательских команд, консультантов и разработчиков проектов нормативных правовых актов, необходимых для разработки и экспертизы проектов нормативных правовых актов цифровой экономики</w:t>
      </w:r>
    </w:p>
    <w:p w:rsidR="003359A9" w:rsidRDefault="003359A9" w:rsidP="003359A9"/>
    <w:p w:rsidR="003359A9" w:rsidRPr="003359A9" w:rsidRDefault="003359A9" w:rsidP="003359A9">
      <w:pPr>
        <w:pStyle w:val="3"/>
      </w:pPr>
      <w:r w:rsidRPr="003359A9">
        <w:t>1. Общие сведения</w:t>
      </w:r>
      <w:r w:rsidR="001A7F87">
        <w:t>:</w:t>
      </w:r>
    </w:p>
    <w:p w:rsidR="003359A9" w:rsidRPr="003359A9" w:rsidRDefault="003359A9" w:rsidP="003359A9">
      <w:pPr>
        <w:pStyle w:val="4"/>
      </w:pPr>
      <w:r w:rsidRPr="003359A9">
        <w:t>1.1. </w:t>
      </w:r>
      <w:r w:rsidR="00C3581D">
        <w:t>Цели разработки</w:t>
      </w:r>
      <w:r w:rsidR="006F7E04">
        <w:t xml:space="preserve"> </w:t>
      </w:r>
      <w:r w:rsidR="006F7E04" w:rsidRPr="006F7E04">
        <w:t>механизмов привлечения экспертов и исследовательских команд, консультантов и разработчиков прое</w:t>
      </w:r>
      <w:r w:rsidR="006F7E04">
        <w:t>ктов нормативных правовых актов</w:t>
      </w:r>
      <w:r w:rsidRPr="003359A9">
        <w:t>:</w:t>
      </w:r>
    </w:p>
    <w:p w:rsidR="003359A9" w:rsidRDefault="00C3581D" w:rsidP="003359A9">
      <w:pPr>
        <w:spacing w:after="0" w:line="288" w:lineRule="auto"/>
      </w:pPr>
      <w:r>
        <w:t>Определение механизмов</w:t>
      </w:r>
      <w:r w:rsidR="006F7E04" w:rsidRPr="006F7E04">
        <w:t xml:space="preserve"> привлечения экспертов и исследовательских команд, консультантов и разработчиков проектов нормативных правовых актов, необходимых для разработки и экспертизы проектов нормативных правовых актов цифровой экономики</w:t>
      </w:r>
      <w:r>
        <w:t xml:space="preserve"> обеспечит прозрачность соответствующих процедур Центра компетенции по нормативному регулированию Цифровой экономки (в составе Фонда «Сколково», далее – ЦК НР), и тем самым будет способствовать повышению заинтересованности и вовлеченности в работу экспертов и организаций, заинтересованных в решении задач по нормативному регулированию цифровой экономики</w:t>
      </w:r>
      <w:r w:rsidR="006F7E04">
        <w:t>.</w:t>
      </w:r>
    </w:p>
    <w:p w:rsidR="003359A9" w:rsidRPr="003359A9" w:rsidRDefault="003359A9" w:rsidP="003359A9">
      <w:pPr>
        <w:pStyle w:val="4"/>
      </w:pPr>
      <w:r w:rsidRPr="003359A9">
        <w:t>1.</w:t>
      </w:r>
      <w:r>
        <w:t>2</w:t>
      </w:r>
      <w:r w:rsidRPr="003359A9">
        <w:t>. </w:t>
      </w:r>
      <w:r>
        <w:t>Основание</w:t>
      </w:r>
      <w:r w:rsidR="00C3581D" w:rsidRPr="00C3581D">
        <w:t xml:space="preserve"> </w:t>
      </w:r>
      <w:r w:rsidR="00C3581D">
        <w:t>для разработки</w:t>
      </w:r>
      <w:r w:rsidRPr="003359A9">
        <w:t>:</w:t>
      </w:r>
    </w:p>
    <w:p w:rsidR="003359A9" w:rsidRDefault="003359A9" w:rsidP="003359A9">
      <w:r>
        <w:t xml:space="preserve">Пункт </w:t>
      </w:r>
      <w:r w:rsidR="006F7E04">
        <w:t>01.02.003.003.001</w:t>
      </w:r>
      <w:r>
        <w:t xml:space="preserve"> Плана мероприятий по направлению «Нормативное регулирование» программы «Цифровая экономика», утвержденного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18 декабря 2017 г. № 2)</w:t>
      </w:r>
      <w:r w:rsidR="00EF4A65">
        <w:t xml:space="preserve"> (далее – План</w:t>
      </w:r>
      <w:r w:rsidR="00C829E5">
        <w:t xml:space="preserve"> мероприятий</w:t>
      </w:r>
      <w:r w:rsidR="00EF4A65">
        <w:t>)</w:t>
      </w:r>
      <w:r>
        <w:t>.</w:t>
      </w:r>
    </w:p>
    <w:p w:rsidR="001A7F87" w:rsidRPr="001431AB" w:rsidRDefault="001A7F87" w:rsidP="001A7F87">
      <w:pPr>
        <w:pStyle w:val="3"/>
      </w:pPr>
      <w:r>
        <w:t xml:space="preserve">2. </w:t>
      </w:r>
      <w:r w:rsidR="00C3581D">
        <w:t>Ключевые принципы</w:t>
      </w:r>
      <w:r w:rsidR="006F7E04">
        <w:t xml:space="preserve"> привлечения экспертов и исследовательских команд, консультантов и разработчиков проектов нормативных правовых актов:</w:t>
      </w:r>
    </w:p>
    <w:p w:rsidR="007E7B7C" w:rsidRDefault="001A7F87" w:rsidP="007E7B7C">
      <w:pPr>
        <w:pStyle w:val="4"/>
      </w:pPr>
      <w:r w:rsidRPr="001431AB">
        <w:t xml:space="preserve">2.1. </w:t>
      </w:r>
      <w:r w:rsidR="00C3581D">
        <w:t>Инициативность</w:t>
      </w:r>
      <w:r w:rsidR="007E7B7C">
        <w:t>:</w:t>
      </w:r>
    </w:p>
    <w:p w:rsidR="007E7B7C" w:rsidRDefault="00C3581D" w:rsidP="007E7B7C">
      <w:r>
        <w:t>Организация либо физическое лицо, заинтересованное в участии в экспертной работе в составе ЦК НР должно проявить инициативу и явным образом выразить свое желание участвовать в работе в том или ином предусмотренном настоящим документом формате</w:t>
      </w:r>
      <w:r w:rsidR="006F7E04">
        <w:t>.</w:t>
      </w:r>
      <w:r>
        <w:t xml:space="preserve"> Добровольное и волонтерское взаимодействие с экспертами строится также на принципах инициативности</w:t>
      </w:r>
      <w:r w:rsidR="002C7C66">
        <w:t xml:space="preserve">. Отсутствие деятельного участия в работе ЦК НР в выбранном формате (включая отсутствие предложений и замечаний, неучастие в очных встречах) является достаточным основанием для исключения заинтересованного лица из перечня участников. </w:t>
      </w:r>
    </w:p>
    <w:p w:rsidR="00C829E5" w:rsidRDefault="00C829E5" w:rsidP="007E7B7C">
      <w:r w:rsidRPr="00C829E5">
        <w:rPr>
          <w:rFonts w:eastAsiaTheme="majorEastAsia" w:cstheme="majorBidi"/>
          <w:i/>
          <w:iCs/>
        </w:rPr>
        <w:t>2.2</w:t>
      </w:r>
      <w:r>
        <w:t xml:space="preserve">. </w:t>
      </w:r>
      <w:r w:rsidR="002C7C66">
        <w:rPr>
          <w:i/>
        </w:rPr>
        <w:t>Открытость</w:t>
      </w:r>
      <w:r>
        <w:t>:</w:t>
      </w:r>
    </w:p>
    <w:p w:rsidR="000A026C" w:rsidRDefault="002C7C66" w:rsidP="000A026C">
      <w:r>
        <w:t xml:space="preserve">ЦК НР обеспечивает открытый доступ всех заинтересованных экспертов к информации о ходе работ по мероприятиям плана по направлению «Нормативное регулирование» программы «Цифровая экономика». </w:t>
      </w:r>
      <w:r w:rsidR="008975A7">
        <w:t>Основной метод</w:t>
      </w:r>
      <w:r>
        <w:t xml:space="preserve"> обеспечения открытости – публикация проектов технических заданий и проектов документов на странице ЦК НР, публичный календарь засед</w:t>
      </w:r>
      <w:r w:rsidR="008975A7">
        <w:t xml:space="preserve">аний тематических рабочих групп, а также публичное экспертное обсуждение предлагаемых решений на площадках тематических рабочих групп и в других форматах. </w:t>
      </w:r>
      <w:r>
        <w:t xml:space="preserve"> </w:t>
      </w:r>
    </w:p>
    <w:p w:rsidR="003C6908" w:rsidRPr="003C6908" w:rsidRDefault="003C6908" w:rsidP="000A026C">
      <w:r>
        <w:lastRenderedPageBreak/>
        <w:t>Принцип открытости также подразумевает привлечение к работе ЦК НР стажеров и практикантов в лице студентов старших курсов юридических факультетов российских ВУЗов.</w:t>
      </w:r>
    </w:p>
    <w:p w:rsidR="002C7C66" w:rsidRDefault="002C7C66" w:rsidP="002C7C66">
      <w:r w:rsidRPr="00C829E5">
        <w:rPr>
          <w:rFonts w:eastAsiaTheme="majorEastAsia" w:cstheme="majorBidi"/>
          <w:i/>
          <w:iCs/>
        </w:rPr>
        <w:t>2.</w:t>
      </w:r>
      <w:r>
        <w:rPr>
          <w:rFonts w:eastAsiaTheme="majorEastAsia" w:cstheme="majorBidi"/>
          <w:i/>
          <w:iCs/>
        </w:rPr>
        <w:t>3</w:t>
      </w:r>
      <w:r>
        <w:t xml:space="preserve">. </w:t>
      </w:r>
      <w:proofErr w:type="spellStart"/>
      <w:r>
        <w:rPr>
          <w:i/>
        </w:rPr>
        <w:t>Конкурентность</w:t>
      </w:r>
      <w:proofErr w:type="spellEnd"/>
      <w:r>
        <w:t>:</w:t>
      </w:r>
    </w:p>
    <w:p w:rsidR="002C7C66" w:rsidRDefault="002C7C66" w:rsidP="000A026C">
      <w:r>
        <w:t xml:space="preserve">Привлечение экспертов и экспертных организаций осуществляется на конкурентных принципах. Этот принцип предполагает, что в случае наличия ограниченных ресурсов (финансирования, времени) ЦК НР отдает предпочтение взаимодействию с теми экспертами и экспертными организациями, которые демонстрируют более высокую продуктивность и эффективность. Частным случаем </w:t>
      </w:r>
      <w:proofErr w:type="spellStart"/>
      <w:r>
        <w:t>конкурентности</w:t>
      </w:r>
      <w:proofErr w:type="spellEnd"/>
      <w:r>
        <w:t xml:space="preserve"> является контрактация экспертных организаций, которая осуществляется на конкурсных принципах.</w:t>
      </w:r>
    </w:p>
    <w:p w:rsidR="008975A7" w:rsidRDefault="008975A7" w:rsidP="008975A7">
      <w:r w:rsidRPr="00C829E5">
        <w:rPr>
          <w:rFonts w:eastAsiaTheme="majorEastAsia" w:cstheme="majorBidi"/>
          <w:i/>
          <w:iCs/>
        </w:rPr>
        <w:t>2.</w:t>
      </w:r>
      <w:r>
        <w:rPr>
          <w:rFonts w:eastAsiaTheme="majorEastAsia" w:cstheme="majorBidi"/>
          <w:i/>
          <w:iCs/>
        </w:rPr>
        <w:t>4</w:t>
      </w:r>
      <w:r>
        <w:t xml:space="preserve">. </w:t>
      </w:r>
      <w:r>
        <w:rPr>
          <w:i/>
        </w:rPr>
        <w:t>Обязательность</w:t>
      </w:r>
      <w:r>
        <w:t>:</w:t>
      </w:r>
    </w:p>
    <w:p w:rsidR="002C7C66" w:rsidRDefault="008975A7" w:rsidP="000A026C">
      <w:r>
        <w:t xml:space="preserve">Достигнутые договоренности, в том числе обязательства, согласованные на встречах, соблюдаются всеми участниками. Односторонний пересмотр обязательств либо их неисполнение без достижения новых договоренностей (как письменных, так и устных, данных на публичном обсуждении) считается нерелевантным поведением и может являться основанием для исключения из состава экспертов либо экспертных организаций, в </w:t>
      </w:r>
      <w:proofErr w:type="spellStart"/>
      <w:r>
        <w:t>т.ч</w:t>
      </w:r>
      <w:proofErr w:type="spellEnd"/>
      <w:r>
        <w:t xml:space="preserve">. потенциальных исполнителей по контрактам. </w:t>
      </w:r>
    </w:p>
    <w:p w:rsidR="008975A7" w:rsidRDefault="008975A7" w:rsidP="000A026C">
      <w:r>
        <w:t xml:space="preserve">Предполагается также, что представитель организации действует от ее лица. Соответствие позиции представителя организации ее политике и интересам </w:t>
      </w:r>
      <w:r w:rsidR="006727A8">
        <w:t>относится к сфере ответственности такого лица, и подразумевается всегда, за исключением случаев, когда такой представитель явно декларирует, что высказывание или позиция является его частным экспертным мнением.</w:t>
      </w:r>
      <w:r w:rsidR="001473BD">
        <w:t xml:space="preserve"> В случае противоречия частного экспертного мнения представителя организации позиции самой организации, представитель организации самостоятельно уведомляет организацию о наличии такого противоречия. </w:t>
      </w:r>
    </w:p>
    <w:p w:rsidR="008975A7" w:rsidRPr="000A026C" w:rsidRDefault="008975A7" w:rsidP="000A026C">
      <w:r>
        <w:t>ЦР НР со своей стороны прилагает все разумные усилия для соблюдения своих обязательств, эксперты и экспертные организации информируются об изменении планов, общих принципов организации работ, изменении внешних условий через инструменты открытости.</w:t>
      </w:r>
    </w:p>
    <w:p w:rsidR="00FC056A" w:rsidRDefault="00B859F4" w:rsidP="00B859F4">
      <w:pPr>
        <w:pStyle w:val="4"/>
      </w:pPr>
      <w:r w:rsidRPr="000A026C">
        <w:rPr>
          <w:b/>
          <w:i w:val="0"/>
          <w:iCs w:val="0"/>
        </w:rPr>
        <w:t>3</w:t>
      </w:r>
      <w:r w:rsidR="000A026C" w:rsidRPr="000A026C">
        <w:rPr>
          <w:b/>
          <w:i w:val="0"/>
          <w:iCs w:val="0"/>
        </w:rPr>
        <w:t>.</w:t>
      </w:r>
      <w:r w:rsidRPr="000A026C">
        <w:rPr>
          <w:b/>
          <w:i w:val="0"/>
          <w:iCs w:val="0"/>
        </w:rPr>
        <w:t> </w:t>
      </w:r>
      <w:r w:rsidR="000A026C">
        <w:rPr>
          <w:b/>
          <w:i w:val="0"/>
          <w:iCs w:val="0"/>
        </w:rPr>
        <w:t>Предлагаемые ф</w:t>
      </w:r>
      <w:r w:rsidRPr="000A026C">
        <w:rPr>
          <w:b/>
          <w:i w:val="0"/>
          <w:iCs w:val="0"/>
        </w:rPr>
        <w:t>ормат</w:t>
      </w:r>
      <w:r w:rsidR="000A026C">
        <w:rPr>
          <w:b/>
          <w:i w:val="0"/>
          <w:iCs w:val="0"/>
        </w:rPr>
        <w:t>ы</w:t>
      </w:r>
      <w:r w:rsidRPr="000A026C">
        <w:rPr>
          <w:b/>
          <w:i w:val="0"/>
          <w:iCs w:val="0"/>
        </w:rPr>
        <w:t xml:space="preserve"> </w:t>
      </w:r>
      <w:r w:rsidR="008975A7">
        <w:rPr>
          <w:b/>
          <w:i w:val="0"/>
          <w:iCs w:val="0"/>
        </w:rPr>
        <w:t>вовлечения экспертов в работу</w:t>
      </w:r>
      <w:r w:rsidR="006F3255">
        <w:rPr>
          <w:b/>
          <w:i w:val="0"/>
          <w:iCs w:val="0"/>
        </w:rPr>
        <w:t>:</w:t>
      </w:r>
      <w:r w:rsidR="006F3255">
        <w:t xml:space="preserve"> </w:t>
      </w:r>
    </w:p>
    <w:p w:rsidR="009F4F13" w:rsidRDefault="000A026C" w:rsidP="00FC056A">
      <w:r>
        <w:rPr>
          <w:rFonts w:eastAsiaTheme="majorEastAsia" w:cstheme="majorBidi"/>
          <w:i/>
          <w:iCs/>
        </w:rPr>
        <w:t>3.</w:t>
      </w:r>
      <w:r w:rsidR="00C829E5" w:rsidRPr="00025746">
        <w:rPr>
          <w:rFonts w:eastAsiaTheme="majorEastAsia" w:cstheme="majorBidi"/>
          <w:i/>
          <w:iCs/>
        </w:rPr>
        <w:t>1.</w:t>
      </w:r>
      <w:r w:rsidR="00C829E5">
        <w:t xml:space="preserve"> </w:t>
      </w:r>
      <w:r w:rsidR="00C829E5" w:rsidRPr="00025746">
        <w:rPr>
          <w:i/>
        </w:rPr>
        <w:t>Эксперты</w:t>
      </w:r>
      <w:r w:rsidR="00C829E5">
        <w:t>:</w:t>
      </w:r>
    </w:p>
    <w:p w:rsidR="00C829E5" w:rsidRDefault="00C829E5" w:rsidP="00FC056A">
      <w:r>
        <w:t xml:space="preserve">- </w:t>
      </w:r>
      <w:r w:rsidRPr="00C829E5">
        <w:t>участие в работе сформированных тематических рабочих групп в соответствии с утвержденной схемой взаимодействия участников реализации Плана мероприятий</w:t>
      </w:r>
      <w:r>
        <w:t>;</w:t>
      </w:r>
    </w:p>
    <w:p w:rsidR="00C829E5" w:rsidRDefault="00C829E5" w:rsidP="00FC056A">
      <w:r>
        <w:t>- подготовка и обоснования имеющихся правовых барьеров, препятствующих развитию цифровой экономики;</w:t>
      </w:r>
    </w:p>
    <w:p w:rsidR="00C829E5" w:rsidRDefault="00C829E5" w:rsidP="00FC056A">
      <w:r>
        <w:t>- подготовка предложений в технические задания на разраб</w:t>
      </w:r>
      <w:r w:rsidR="004F6B56">
        <w:t>отку нормативных правовых актов;</w:t>
      </w:r>
    </w:p>
    <w:p w:rsidR="00C829E5" w:rsidRDefault="00C829E5" w:rsidP="00FC056A">
      <w:r>
        <w:t>- подготовка предложений по корректировкам и внесениям изменений в проекты нормативных правовых актов;</w:t>
      </w:r>
    </w:p>
    <w:p w:rsidR="00C829E5" w:rsidRDefault="00C829E5" w:rsidP="00FC056A">
      <w:r>
        <w:t xml:space="preserve">- участие в работе центра компетенций по нормативному регулированию программы «Цифровая экономика Российской Федерации» </w:t>
      </w:r>
      <w:r w:rsidR="00FF5991">
        <w:t>при заключении срочных трудовых договоров.</w:t>
      </w:r>
    </w:p>
    <w:p w:rsidR="00FF5991" w:rsidRDefault="000A026C" w:rsidP="00FC056A">
      <w:r>
        <w:rPr>
          <w:rFonts w:eastAsiaTheme="majorEastAsia" w:cstheme="majorBidi"/>
          <w:i/>
          <w:iCs/>
        </w:rPr>
        <w:t>3.2.</w:t>
      </w:r>
      <w:r w:rsidR="00FF5991" w:rsidRPr="00025746">
        <w:rPr>
          <w:i/>
        </w:rPr>
        <w:t xml:space="preserve"> Консультанты и разработчики проектов нормативных правовых актов</w:t>
      </w:r>
      <w:r w:rsidR="00FF5991">
        <w:t>:</w:t>
      </w:r>
    </w:p>
    <w:p w:rsidR="00FF5991" w:rsidRDefault="00FF5991" w:rsidP="00FC056A">
      <w:r>
        <w:lastRenderedPageBreak/>
        <w:t>- привлечение на конкурсной и возмездной основе исполнителей по мероприятиям Плана мероприятий;</w:t>
      </w:r>
    </w:p>
    <w:p w:rsidR="00FF5991" w:rsidRDefault="00FF5991" w:rsidP="00FC056A">
      <w:r>
        <w:t>- привлечение на условиях инициативы исполнителей по мероприятиям Плана мероприятий, заинтересованных в самостоятельной разраб</w:t>
      </w:r>
      <w:r w:rsidR="004F6B56">
        <w:t>отке нормативных правовых актов;</w:t>
      </w:r>
    </w:p>
    <w:p w:rsidR="004F6B56" w:rsidRDefault="004F6B56" w:rsidP="00FC056A">
      <w:r>
        <w:t>- участие в работе в качестве экспертов.</w:t>
      </w:r>
    </w:p>
    <w:p w:rsidR="00FF5991" w:rsidRDefault="000A026C" w:rsidP="00FC056A">
      <w:r>
        <w:rPr>
          <w:rFonts w:eastAsiaTheme="majorEastAsia" w:cstheme="majorBidi"/>
          <w:i/>
          <w:iCs/>
        </w:rPr>
        <w:t>3.</w:t>
      </w:r>
      <w:r w:rsidR="00FF5991" w:rsidRPr="00025746">
        <w:rPr>
          <w:rFonts w:eastAsiaTheme="majorEastAsia" w:cstheme="majorBidi"/>
          <w:i/>
          <w:iCs/>
        </w:rPr>
        <w:t>3.</w:t>
      </w:r>
      <w:r w:rsidR="00FF5991" w:rsidRPr="00025746">
        <w:rPr>
          <w:i/>
        </w:rPr>
        <w:t xml:space="preserve"> Исследовательские команды</w:t>
      </w:r>
      <w:r w:rsidR="00FF5991">
        <w:t>:</w:t>
      </w:r>
    </w:p>
    <w:p w:rsidR="00FF5991" w:rsidRDefault="00FF5991" w:rsidP="00FC056A">
      <w:r>
        <w:t xml:space="preserve">- участие в разработке проектов нормативных правовых актов и концепций комплексного правового регулирования отношений, возникающих в связи с развитием цифровой экономики в </w:t>
      </w:r>
      <w:proofErr w:type="spellStart"/>
      <w:r>
        <w:t>консорциумном</w:t>
      </w:r>
      <w:proofErr w:type="spellEnd"/>
      <w:r>
        <w:t xml:space="preserve"> формате и с учетом соответствующего решений Рабочей группы по направлению «Нормативное регулирование» АНО «Цифровая экономика»</w:t>
      </w:r>
      <w:r w:rsidR="00860B95">
        <w:t xml:space="preserve"> (далее, РГ)</w:t>
      </w:r>
      <w:r>
        <w:t>.</w:t>
      </w:r>
    </w:p>
    <w:p w:rsidR="003C6908" w:rsidRPr="007A2DAF" w:rsidRDefault="003C6908" w:rsidP="00FC056A">
      <w:pPr>
        <w:rPr>
          <w:b/>
        </w:rPr>
      </w:pPr>
      <w:r w:rsidRPr="007A2DAF">
        <w:rPr>
          <w:b/>
        </w:rPr>
        <w:t>4. Предлагаемые форматы вовлечения стажеров и практикантов:</w:t>
      </w:r>
    </w:p>
    <w:p w:rsidR="00732BC5" w:rsidRDefault="003C6908" w:rsidP="00FC056A">
      <w:r>
        <w:t>4.1</w:t>
      </w:r>
      <w:r w:rsidR="00732BC5">
        <w:t>. Стажеры и практиканты:</w:t>
      </w:r>
    </w:p>
    <w:p w:rsidR="00787919" w:rsidRDefault="009F42D5" w:rsidP="004B6CE2">
      <w:r>
        <w:t>- выполнение технических функций по организации деятельности центра компетенций по нормативному регулированию программы «Цифровая экономика Российской Федерации»</w:t>
      </w:r>
      <w:r w:rsidR="00CC5072">
        <w:t>, включая подготовку сопроводительных и справочных материалов, протоколов и решений</w:t>
      </w:r>
      <w:r w:rsidR="004B6CE2">
        <w:t>, организацию экспертных встреч, обсуждений и заседаний</w:t>
      </w:r>
      <w:r w:rsidR="00CC5072">
        <w:t>;</w:t>
      </w:r>
    </w:p>
    <w:p w:rsidR="004B6CE2" w:rsidRDefault="00CC5072" w:rsidP="004B6CE2">
      <w:r>
        <w:t xml:space="preserve">- </w:t>
      </w:r>
      <w:r w:rsidR="00D70C91">
        <w:t xml:space="preserve">информационное обеспечение экспертов, </w:t>
      </w:r>
      <w:proofErr w:type="spellStart"/>
      <w:r w:rsidR="00D70C91">
        <w:t>ФОИВов</w:t>
      </w:r>
      <w:proofErr w:type="spellEnd"/>
      <w:r w:rsidR="00D70C91">
        <w:t xml:space="preserve"> и иных </w:t>
      </w:r>
      <w:r w:rsidR="004B6CE2">
        <w:t>участников реализации программы «Цифровая экономика Российской Федерации»;</w:t>
      </w:r>
    </w:p>
    <w:p w:rsidR="004B6CE2" w:rsidRDefault="004B6CE2" w:rsidP="004B6CE2">
      <w:r>
        <w:t>- анализ действующих зарубежных практик правового регулирования в сфере цифровой экономики.</w:t>
      </w:r>
    </w:p>
    <w:p w:rsidR="009F4F13" w:rsidRPr="000A026C" w:rsidRDefault="006A432D" w:rsidP="00501E61">
      <w:pPr>
        <w:pStyle w:val="4"/>
        <w:rPr>
          <w:b/>
          <w:i w:val="0"/>
          <w:iCs w:val="0"/>
        </w:rPr>
      </w:pPr>
      <w:r>
        <w:rPr>
          <w:b/>
          <w:i w:val="0"/>
          <w:iCs w:val="0"/>
        </w:rPr>
        <w:t>5</w:t>
      </w:r>
      <w:r w:rsidR="000A026C" w:rsidRPr="000A026C">
        <w:rPr>
          <w:b/>
          <w:i w:val="0"/>
          <w:iCs w:val="0"/>
        </w:rPr>
        <w:t xml:space="preserve">. </w:t>
      </w:r>
      <w:r w:rsidR="00501E61" w:rsidRPr="000A026C">
        <w:rPr>
          <w:b/>
          <w:i w:val="0"/>
          <w:iCs w:val="0"/>
        </w:rPr>
        <w:t>Предмет</w:t>
      </w:r>
      <w:r w:rsidR="000A026C" w:rsidRPr="000A026C">
        <w:rPr>
          <w:b/>
          <w:i w:val="0"/>
          <w:iCs w:val="0"/>
        </w:rPr>
        <w:t xml:space="preserve"> </w:t>
      </w:r>
      <w:r w:rsidR="006727A8">
        <w:rPr>
          <w:b/>
          <w:i w:val="0"/>
          <w:iCs w:val="0"/>
        </w:rPr>
        <w:t>вовлечения в работу</w:t>
      </w:r>
      <w:r w:rsidR="00501E61" w:rsidRPr="000A026C">
        <w:rPr>
          <w:b/>
          <w:i w:val="0"/>
          <w:iCs w:val="0"/>
        </w:rPr>
        <w:t>:</w:t>
      </w:r>
    </w:p>
    <w:p w:rsidR="004F6B56" w:rsidRPr="004F6B56" w:rsidRDefault="004F6B56" w:rsidP="004F6B56">
      <w:r>
        <w:t>1) разработка и экспертиза проектов нормативных правовых актов цифровой экономики;</w:t>
      </w:r>
    </w:p>
    <w:p w:rsidR="00025746" w:rsidRDefault="00E91226" w:rsidP="00025746">
      <w:r>
        <w:t>2</w:t>
      </w:r>
      <w:r w:rsidR="00501E61">
        <w:t xml:space="preserve">) формирование </w:t>
      </w:r>
      <w:r w:rsidR="00025746">
        <w:t>кадрового резерва специалистов для привлечения к работе с центром компетенций по нормативному регулированию цифровой экономики, расширение экспертной сети</w:t>
      </w:r>
      <w:r w:rsidR="00501E61">
        <w:t>;</w:t>
      </w:r>
      <w:r w:rsidR="00025746" w:rsidRPr="00025746">
        <w:t xml:space="preserve"> </w:t>
      </w:r>
    </w:p>
    <w:p w:rsidR="00025746" w:rsidRDefault="00E91226" w:rsidP="00025746">
      <w:r>
        <w:t>3</w:t>
      </w:r>
      <w:r w:rsidR="004F6B56">
        <w:t xml:space="preserve">) </w:t>
      </w:r>
      <w:r w:rsidR="00025746">
        <w:t>ф</w:t>
      </w:r>
      <w:r w:rsidR="00025746" w:rsidRPr="00025746">
        <w:t>ормирование экспертной сети цент</w:t>
      </w:r>
      <w:r w:rsidR="00860B95">
        <w:t xml:space="preserve">ра компетенций по </w:t>
      </w:r>
      <w:r w:rsidR="00025746">
        <w:t>направлению «</w:t>
      </w:r>
      <w:r w:rsidR="00025746" w:rsidRPr="00025746">
        <w:t>Норма</w:t>
      </w:r>
      <w:r w:rsidR="004F6B56">
        <w:t>тивное регулирование»;</w:t>
      </w:r>
    </w:p>
    <w:p w:rsidR="00501E61" w:rsidRDefault="00E91226" w:rsidP="00501E61">
      <w:r>
        <w:t>4</w:t>
      </w:r>
      <w:r w:rsidR="00501E61">
        <w:t>) </w:t>
      </w:r>
      <w:r w:rsidR="00025746">
        <w:t>популяризация механизмов работы центра компетенций по направле</w:t>
      </w:r>
      <w:r w:rsidR="004F6B56">
        <w:t>нию «Нормативное регулирование».</w:t>
      </w:r>
    </w:p>
    <w:p w:rsidR="006727A8" w:rsidRPr="000A026C" w:rsidRDefault="006A432D" w:rsidP="006727A8">
      <w:pPr>
        <w:pStyle w:val="4"/>
        <w:rPr>
          <w:b/>
          <w:i w:val="0"/>
          <w:iCs w:val="0"/>
        </w:rPr>
      </w:pPr>
      <w:r>
        <w:rPr>
          <w:b/>
          <w:i w:val="0"/>
          <w:iCs w:val="0"/>
        </w:rPr>
        <w:t>6</w:t>
      </w:r>
      <w:r w:rsidR="006727A8" w:rsidRPr="000A026C">
        <w:rPr>
          <w:b/>
          <w:i w:val="0"/>
          <w:iCs w:val="0"/>
        </w:rPr>
        <w:t xml:space="preserve">. </w:t>
      </w:r>
      <w:proofErr w:type="spellStart"/>
      <w:r w:rsidR="006727A8">
        <w:rPr>
          <w:b/>
          <w:i w:val="0"/>
          <w:iCs w:val="0"/>
        </w:rPr>
        <w:t>Конкурентность</w:t>
      </w:r>
      <w:proofErr w:type="spellEnd"/>
      <w:r w:rsidR="006727A8">
        <w:rPr>
          <w:b/>
          <w:i w:val="0"/>
          <w:iCs w:val="0"/>
        </w:rPr>
        <w:t xml:space="preserve"> процедур вовлечения в работу</w:t>
      </w:r>
      <w:r w:rsidR="006727A8" w:rsidRPr="000A026C">
        <w:rPr>
          <w:b/>
          <w:i w:val="0"/>
          <w:iCs w:val="0"/>
        </w:rPr>
        <w:t>:</w:t>
      </w:r>
    </w:p>
    <w:p w:rsidR="00025746" w:rsidRDefault="006727A8" w:rsidP="00FC056A">
      <w:pPr>
        <w:pStyle w:val="3"/>
        <w:rPr>
          <w:rFonts w:eastAsiaTheme="minorHAnsi" w:cstheme="minorBidi"/>
          <w:b w:val="0"/>
        </w:rPr>
      </w:pPr>
      <w:r>
        <w:rPr>
          <w:rFonts w:eastAsiaTheme="minorHAnsi" w:cstheme="minorBidi"/>
          <w:b w:val="0"/>
        </w:rPr>
        <w:t xml:space="preserve">К работам, предполагающим </w:t>
      </w:r>
      <w:proofErr w:type="spellStart"/>
      <w:r>
        <w:rPr>
          <w:rFonts w:eastAsiaTheme="minorHAnsi" w:cstheme="minorBidi"/>
          <w:b w:val="0"/>
        </w:rPr>
        <w:t>конкурентность</w:t>
      </w:r>
      <w:proofErr w:type="spellEnd"/>
      <w:r>
        <w:rPr>
          <w:rFonts w:eastAsiaTheme="minorHAnsi" w:cstheme="minorBidi"/>
          <w:b w:val="0"/>
        </w:rPr>
        <w:t xml:space="preserve"> процедур (в первую очередь, к работам, связанным с контрактацией на исполнение отдельных мероприятий плана), привлекаются в качестве претендентов следующие экспертные организации:</w:t>
      </w:r>
    </w:p>
    <w:p w:rsidR="006727A8" w:rsidRDefault="006727A8" w:rsidP="006727A8">
      <w:pPr>
        <w:pStyle w:val="a3"/>
        <w:numPr>
          <w:ilvl w:val="0"/>
          <w:numId w:val="2"/>
        </w:numPr>
      </w:pPr>
      <w:r>
        <w:t>участники программы «Цифровая экономика» из числа исполнителей в соответствии с каждым конкретным пунктом плана по нормативному регулированию;</w:t>
      </w:r>
    </w:p>
    <w:p w:rsidR="006727A8" w:rsidRDefault="006727A8" w:rsidP="006727A8">
      <w:pPr>
        <w:pStyle w:val="a3"/>
        <w:numPr>
          <w:ilvl w:val="0"/>
          <w:numId w:val="2"/>
        </w:numPr>
      </w:pPr>
      <w:r>
        <w:t>ведущие консалтинговые</w:t>
      </w:r>
      <w:r w:rsidR="00732BC5">
        <w:t xml:space="preserve"> и юридические</w:t>
      </w:r>
      <w:r>
        <w:t xml:space="preserve"> организации</w:t>
      </w:r>
      <w:r w:rsidR="00732BC5">
        <w:t>, адвокатские бюро</w:t>
      </w:r>
      <w:r>
        <w:t xml:space="preserve"> (лидеры соответствующих отраслевых рейтингов);</w:t>
      </w:r>
    </w:p>
    <w:p w:rsidR="006727A8" w:rsidRPr="004F6B56" w:rsidRDefault="006727A8" w:rsidP="006727A8">
      <w:pPr>
        <w:pStyle w:val="a3"/>
        <w:numPr>
          <w:ilvl w:val="0"/>
          <w:numId w:val="2"/>
        </w:numPr>
      </w:pPr>
      <w:r>
        <w:lastRenderedPageBreak/>
        <w:t>участники программы «Цифровая экономика» из числа исполнителей плана в целом - в случае соответствия опыта и квалификации решаемой задаче;</w:t>
      </w:r>
    </w:p>
    <w:p w:rsidR="006727A8" w:rsidRDefault="006727A8" w:rsidP="0013102F">
      <w:pPr>
        <w:pStyle w:val="a3"/>
        <w:numPr>
          <w:ilvl w:val="0"/>
          <w:numId w:val="2"/>
        </w:numPr>
      </w:pPr>
      <w:r>
        <w:t>ведущие исследовательские организации (университеты и НИИ) - в случае соответствия опыта и квалификации решаемой задаче.</w:t>
      </w:r>
    </w:p>
    <w:p w:rsidR="006727A8" w:rsidRDefault="006727A8" w:rsidP="006727A8">
      <w:r>
        <w:t xml:space="preserve">Оценка соответствия опыта и квалификации решаемой задаче осуществляется ЦК НР. Участие в конкурсных процедурах категорий участников 3) и 4) может уточняться </w:t>
      </w:r>
      <w:r w:rsidR="00860B95">
        <w:t>РГ</w:t>
      </w:r>
      <w:r>
        <w:t xml:space="preserve"> (в случае наличия указанной позиции в протоколе заседания</w:t>
      </w:r>
      <w:r w:rsidR="00860B95">
        <w:t xml:space="preserve"> РГ</w:t>
      </w:r>
      <w:r>
        <w:t xml:space="preserve">). </w:t>
      </w:r>
    </w:p>
    <w:p w:rsidR="00860B95" w:rsidRPr="004F6B56" w:rsidRDefault="00860B95" w:rsidP="006727A8">
      <w:proofErr w:type="spellStart"/>
      <w:r>
        <w:t>Консорциумные</w:t>
      </w:r>
      <w:proofErr w:type="spellEnd"/>
      <w:r>
        <w:t xml:space="preserve"> заявки на конкурс с указанием предметов компетенции и зон ответственности участников консорциума имеют приоритет перед заявками одиночных исполнителей в случаях, когда формирование консорциума для исполнения каких-либо мероприятий плана признано решением РГ предпочтительным. </w:t>
      </w:r>
    </w:p>
    <w:p w:rsidR="006727A8" w:rsidRPr="006727A8" w:rsidRDefault="006727A8" w:rsidP="006727A8"/>
    <w:p w:rsidR="006727A8" w:rsidRPr="006727A8" w:rsidRDefault="006727A8" w:rsidP="006727A8"/>
    <w:p w:rsidR="00EF4A65" w:rsidRDefault="00EF4A65" w:rsidP="003359A9"/>
    <w:p w:rsidR="00EF4A65" w:rsidRDefault="00EF4A65" w:rsidP="003359A9"/>
    <w:sectPr w:rsidR="00EF4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E7" w:rsidRDefault="00F45DE7" w:rsidP="00860B95">
      <w:pPr>
        <w:spacing w:after="0" w:line="240" w:lineRule="auto"/>
      </w:pPr>
      <w:r>
        <w:separator/>
      </w:r>
    </w:p>
  </w:endnote>
  <w:endnote w:type="continuationSeparator" w:id="0">
    <w:p w:rsidR="00F45DE7" w:rsidRDefault="00F45DE7" w:rsidP="0086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144359"/>
      <w:docPartObj>
        <w:docPartGallery w:val="Page Numbers (Bottom of Page)"/>
        <w:docPartUnique/>
      </w:docPartObj>
    </w:sdtPr>
    <w:sdtEndPr/>
    <w:sdtContent>
      <w:p w:rsidR="00860B95" w:rsidRDefault="00860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AF">
          <w:rPr>
            <w:noProof/>
          </w:rPr>
          <w:t>4</w:t>
        </w:r>
        <w:r>
          <w:fldChar w:fldCharType="end"/>
        </w:r>
      </w:p>
    </w:sdtContent>
  </w:sdt>
  <w:p w:rsidR="00860B95" w:rsidRDefault="00860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E7" w:rsidRDefault="00F45DE7" w:rsidP="00860B95">
      <w:pPr>
        <w:spacing w:after="0" w:line="240" w:lineRule="auto"/>
      </w:pPr>
      <w:r>
        <w:separator/>
      </w:r>
    </w:p>
  </w:footnote>
  <w:footnote w:type="continuationSeparator" w:id="0">
    <w:p w:rsidR="00F45DE7" w:rsidRDefault="00F45DE7" w:rsidP="0086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6F0"/>
    <w:multiLevelType w:val="hybridMultilevel"/>
    <w:tmpl w:val="B72CB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2715"/>
    <w:multiLevelType w:val="hybridMultilevel"/>
    <w:tmpl w:val="2F565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C1"/>
    <w:rsid w:val="0000557A"/>
    <w:rsid w:val="00025746"/>
    <w:rsid w:val="000A026C"/>
    <w:rsid w:val="000B0CD9"/>
    <w:rsid w:val="00103AFE"/>
    <w:rsid w:val="00133121"/>
    <w:rsid w:val="001473BD"/>
    <w:rsid w:val="001702DD"/>
    <w:rsid w:val="001929ED"/>
    <w:rsid w:val="001A7F87"/>
    <w:rsid w:val="002C7C66"/>
    <w:rsid w:val="003359A9"/>
    <w:rsid w:val="003C6908"/>
    <w:rsid w:val="00427148"/>
    <w:rsid w:val="0044760F"/>
    <w:rsid w:val="004B6CE2"/>
    <w:rsid w:val="004F6B56"/>
    <w:rsid w:val="00501E61"/>
    <w:rsid w:val="006727A8"/>
    <w:rsid w:val="006A432D"/>
    <w:rsid w:val="006F3255"/>
    <w:rsid w:val="006F7E04"/>
    <w:rsid w:val="00723178"/>
    <w:rsid w:val="00732BC5"/>
    <w:rsid w:val="00787919"/>
    <w:rsid w:val="007A2DAF"/>
    <w:rsid w:val="007E7B7C"/>
    <w:rsid w:val="00860B95"/>
    <w:rsid w:val="008975A7"/>
    <w:rsid w:val="009F42D5"/>
    <w:rsid w:val="009F4F13"/>
    <w:rsid w:val="00A00DC1"/>
    <w:rsid w:val="00A47EAE"/>
    <w:rsid w:val="00AC479B"/>
    <w:rsid w:val="00B859F4"/>
    <w:rsid w:val="00C3581D"/>
    <w:rsid w:val="00C829E5"/>
    <w:rsid w:val="00CC5072"/>
    <w:rsid w:val="00D70C91"/>
    <w:rsid w:val="00DD2B7A"/>
    <w:rsid w:val="00DD78BA"/>
    <w:rsid w:val="00E91226"/>
    <w:rsid w:val="00EF4A65"/>
    <w:rsid w:val="00F45DE7"/>
    <w:rsid w:val="00FC056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E7CD-3DC2-498E-B378-3B6EE99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A9"/>
    <w:pPr>
      <w:spacing w:after="200" w:line="276" w:lineRule="auto"/>
      <w:jc w:val="both"/>
    </w:pPr>
    <w:rPr>
      <w:rFonts w:ascii="Arial Narrow" w:hAnsi="Arial Narro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9A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3359A9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9A9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359A9"/>
    <w:pPr>
      <w:keepNext/>
      <w:keepLines/>
      <w:spacing w:before="120" w:after="240" w:line="240" w:lineRule="auto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59A9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9A9"/>
    <w:rPr>
      <w:rFonts w:ascii="Arial Narrow" w:eastAsiaTheme="majorEastAsia" w:hAnsi="Arial Narrow" w:cstheme="majorBid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59A9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59A9"/>
    <w:rPr>
      <w:rFonts w:ascii="Arial Narrow" w:eastAsiaTheme="majorEastAsia" w:hAnsi="Arial Narrow" w:cstheme="majorBidi"/>
      <w:i/>
      <w:iCs/>
    </w:rPr>
  </w:style>
  <w:style w:type="paragraph" w:styleId="a3">
    <w:name w:val="List Paragraph"/>
    <w:basedOn w:val="a"/>
    <w:uiPriority w:val="34"/>
    <w:qFormat/>
    <w:rsid w:val="00B859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B95"/>
    <w:rPr>
      <w:rFonts w:ascii="Arial Narrow" w:hAnsi="Arial Narro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B95"/>
    <w:rPr>
      <w:rFonts w:ascii="Arial Narrow" w:hAnsi="Arial Narro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Lenovo</dc:creator>
  <cp:keywords/>
  <dc:description/>
  <cp:lastModifiedBy>Zubenya Anton</cp:lastModifiedBy>
  <cp:revision>8</cp:revision>
  <dcterms:created xsi:type="dcterms:W3CDTF">2018-02-20T21:44:00Z</dcterms:created>
  <dcterms:modified xsi:type="dcterms:W3CDTF">2018-02-21T10:11:00Z</dcterms:modified>
</cp:coreProperties>
</file>